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AB145" w14:textId="77777777" w:rsidR="00C17545" w:rsidRDefault="00C17545" w:rsidP="5D857E37">
      <w:pPr>
        <w:jc w:val="center"/>
        <w:rPr>
          <w:rFonts w:eastAsiaTheme="minorEastAsia"/>
          <w:b/>
          <w:bCs/>
        </w:rPr>
      </w:pPr>
    </w:p>
    <w:p w14:paraId="1EE7B90B" w14:textId="4A3E128E" w:rsidR="00CB2CE7" w:rsidRPr="00563139" w:rsidRDefault="00F15F8F" w:rsidP="5D857E37">
      <w:pPr>
        <w:jc w:val="center"/>
        <w:rPr>
          <w:rFonts w:eastAsiaTheme="minorEastAsia"/>
          <w:b/>
          <w:bCs/>
        </w:rPr>
      </w:pPr>
      <w:r>
        <w:rPr>
          <w:rFonts w:eastAsiaTheme="minorEastAsia"/>
          <w:b/>
          <w:bCs/>
        </w:rPr>
        <w:t xml:space="preserve">Convenção </w:t>
      </w:r>
      <w:r w:rsidR="30A768AA" w:rsidRPr="00563139">
        <w:rPr>
          <w:rFonts w:eastAsiaTheme="minorEastAsia"/>
          <w:b/>
          <w:bCs/>
        </w:rPr>
        <w:t xml:space="preserve">Omint </w:t>
      </w:r>
      <w:r w:rsidR="00AF74BF" w:rsidRPr="00563139">
        <w:rPr>
          <w:rFonts w:eastAsiaTheme="minorEastAsia"/>
          <w:b/>
          <w:bCs/>
        </w:rPr>
        <w:t xml:space="preserve">Seguros </w:t>
      </w:r>
      <w:r>
        <w:rPr>
          <w:rFonts w:eastAsiaTheme="minorEastAsia"/>
          <w:b/>
          <w:bCs/>
        </w:rPr>
        <w:t xml:space="preserve">2024 </w:t>
      </w:r>
      <w:r w:rsidR="30A768AA" w:rsidRPr="00563139">
        <w:rPr>
          <w:rFonts w:eastAsiaTheme="minorEastAsia"/>
          <w:b/>
          <w:bCs/>
        </w:rPr>
        <w:t xml:space="preserve">levará </w:t>
      </w:r>
      <w:r>
        <w:rPr>
          <w:rFonts w:eastAsiaTheme="minorEastAsia"/>
          <w:b/>
          <w:bCs/>
        </w:rPr>
        <w:t>parceiros</w:t>
      </w:r>
      <w:r w:rsidR="0084300C" w:rsidRPr="00563139">
        <w:rPr>
          <w:rFonts w:eastAsiaTheme="minorEastAsia"/>
          <w:b/>
          <w:bCs/>
        </w:rPr>
        <w:t xml:space="preserve"> </w:t>
      </w:r>
      <w:r w:rsidR="30A768AA" w:rsidRPr="00563139">
        <w:rPr>
          <w:rFonts w:eastAsiaTheme="minorEastAsia"/>
          <w:b/>
          <w:bCs/>
        </w:rPr>
        <w:t xml:space="preserve">para </w:t>
      </w:r>
      <w:r w:rsidR="0084300C" w:rsidRPr="00563139">
        <w:rPr>
          <w:rFonts w:eastAsiaTheme="minorEastAsia"/>
          <w:b/>
          <w:bCs/>
        </w:rPr>
        <w:t xml:space="preserve">assistir </w:t>
      </w:r>
      <w:r w:rsidR="00AF74BF" w:rsidRPr="00563139">
        <w:rPr>
          <w:rFonts w:eastAsiaTheme="minorEastAsia"/>
          <w:b/>
          <w:bCs/>
        </w:rPr>
        <w:t xml:space="preserve">a </w:t>
      </w:r>
      <w:r w:rsidR="00CB2CE7">
        <w:rPr>
          <w:rFonts w:eastAsiaTheme="minorEastAsia"/>
          <w:b/>
          <w:bCs/>
        </w:rPr>
        <w:t>jogos em um dos</w:t>
      </w:r>
      <w:r w:rsidR="0084300C" w:rsidRPr="00563139">
        <w:rPr>
          <w:rFonts w:eastAsiaTheme="minorEastAsia"/>
          <w:b/>
          <w:bCs/>
        </w:rPr>
        <w:t xml:space="preserve"> </w:t>
      </w:r>
      <w:r w:rsidR="00CB2CE7" w:rsidRPr="00CB2CE7">
        <w:rPr>
          <w:rFonts w:eastAsiaTheme="minorEastAsia"/>
          <w:b/>
          <w:bCs/>
        </w:rPr>
        <w:t xml:space="preserve">maiores eventos esportivos do mundo </w:t>
      </w:r>
    </w:p>
    <w:p w14:paraId="6718366F" w14:textId="6E11D0F0" w:rsidR="00F15F8F" w:rsidRPr="00563139" w:rsidRDefault="00F15F8F" w:rsidP="00F15F8F">
      <w:pPr>
        <w:jc w:val="center"/>
        <w:rPr>
          <w:rFonts w:eastAsiaTheme="minorEastAsia"/>
          <w:b/>
          <w:bCs/>
        </w:rPr>
      </w:pPr>
      <w:r w:rsidRPr="007509D1">
        <w:rPr>
          <w:rFonts w:eastAsiaTheme="minorEastAsia"/>
          <w:i/>
          <w:iCs/>
        </w:rPr>
        <w:t>São 40 vagas</w:t>
      </w:r>
      <w:r w:rsidRPr="00563139">
        <w:rPr>
          <w:rFonts w:eastAsiaTheme="minorEastAsia"/>
          <w:i/>
          <w:iCs/>
        </w:rPr>
        <w:t xml:space="preserve"> destinadas para quem acumular R$ 650 mil em prêmios anualizados do portfólio de Vida Individual entre julho de 2023 e abril de 2024</w:t>
      </w:r>
    </w:p>
    <w:p w14:paraId="670AA1AC" w14:textId="72CB08EF" w:rsidR="2CCAD2D7" w:rsidRPr="00563139" w:rsidRDefault="2CCAD2D7" w:rsidP="5D857E37">
      <w:pPr>
        <w:jc w:val="both"/>
        <w:rPr>
          <w:rFonts w:eastAsiaTheme="minorEastAsia"/>
        </w:rPr>
      </w:pPr>
      <w:r w:rsidRPr="00563139">
        <w:rPr>
          <w:rFonts w:eastAsiaTheme="minorEastAsia"/>
          <w:b/>
          <w:bCs/>
        </w:rPr>
        <w:t xml:space="preserve">São Paulo, </w:t>
      </w:r>
      <w:r w:rsidR="00AF4382">
        <w:rPr>
          <w:rFonts w:eastAsiaTheme="minorEastAsia"/>
          <w:b/>
          <w:bCs/>
        </w:rPr>
        <w:t>dezembro</w:t>
      </w:r>
      <w:r w:rsidR="00AF4382" w:rsidRPr="00563139">
        <w:rPr>
          <w:rFonts w:eastAsiaTheme="minorEastAsia"/>
          <w:b/>
          <w:bCs/>
        </w:rPr>
        <w:t xml:space="preserve"> </w:t>
      </w:r>
      <w:r w:rsidRPr="00563139">
        <w:rPr>
          <w:rFonts w:eastAsiaTheme="minorEastAsia"/>
          <w:b/>
          <w:bCs/>
        </w:rPr>
        <w:t xml:space="preserve">de 2023 – </w:t>
      </w:r>
      <w:r w:rsidR="271BB1D8" w:rsidRPr="00563139">
        <w:rPr>
          <w:rFonts w:eastAsiaTheme="minorEastAsia"/>
        </w:rPr>
        <w:t>U</w:t>
      </w:r>
      <w:r w:rsidR="224D0DFF" w:rsidRPr="00563139">
        <w:rPr>
          <w:rFonts w:eastAsiaTheme="minorEastAsia"/>
        </w:rPr>
        <w:t>m dos maiores eventos esportivos do mundo</w:t>
      </w:r>
      <w:r w:rsidR="47C93F3F" w:rsidRPr="00563139">
        <w:rPr>
          <w:rFonts w:eastAsiaTheme="minorEastAsia"/>
        </w:rPr>
        <w:t xml:space="preserve">, </w:t>
      </w:r>
      <w:r w:rsidR="009746BF" w:rsidRPr="00563139">
        <w:rPr>
          <w:rFonts w:eastAsiaTheme="minorEastAsia"/>
        </w:rPr>
        <w:t>será</w:t>
      </w:r>
      <w:r w:rsidR="3BA77A17" w:rsidRPr="00563139">
        <w:rPr>
          <w:rFonts w:eastAsiaTheme="minorEastAsia"/>
        </w:rPr>
        <w:t xml:space="preserve"> </w:t>
      </w:r>
      <w:r w:rsidR="47C93F3F" w:rsidRPr="00563139">
        <w:rPr>
          <w:rFonts w:eastAsiaTheme="minorEastAsia"/>
        </w:rPr>
        <w:t>palc</w:t>
      </w:r>
      <w:r w:rsidR="55C73B9C" w:rsidRPr="00563139">
        <w:rPr>
          <w:rFonts w:eastAsiaTheme="minorEastAsia"/>
        </w:rPr>
        <w:t>o</w:t>
      </w:r>
      <w:r w:rsidR="47C93F3F" w:rsidRPr="00563139">
        <w:rPr>
          <w:rFonts w:eastAsiaTheme="minorEastAsia"/>
        </w:rPr>
        <w:t xml:space="preserve"> </w:t>
      </w:r>
      <w:r w:rsidR="00477851" w:rsidRPr="00563139">
        <w:rPr>
          <w:rFonts w:eastAsiaTheme="minorEastAsia"/>
        </w:rPr>
        <w:t>da</w:t>
      </w:r>
      <w:r w:rsidR="47C93F3F" w:rsidRPr="00563139">
        <w:rPr>
          <w:rFonts w:eastAsiaTheme="minorEastAsia"/>
        </w:rPr>
        <w:t xml:space="preserve"> segunda </w:t>
      </w:r>
      <w:r w:rsidR="224D0DFF" w:rsidRPr="00563139">
        <w:rPr>
          <w:rFonts w:eastAsiaTheme="minorEastAsia"/>
        </w:rPr>
        <w:t>Convenção Internacional d</w:t>
      </w:r>
      <w:r w:rsidR="6876CCA6" w:rsidRPr="00563139">
        <w:rPr>
          <w:rFonts w:eastAsiaTheme="minorEastAsia"/>
        </w:rPr>
        <w:t>e</w:t>
      </w:r>
      <w:r w:rsidR="224D0DFF" w:rsidRPr="00563139">
        <w:rPr>
          <w:rFonts w:eastAsiaTheme="minorEastAsia"/>
        </w:rPr>
        <w:t xml:space="preserve"> Seguro de Vida Individual realizada pela Omint Seguros</w:t>
      </w:r>
      <w:r w:rsidR="4F0FB6EB" w:rsidRPr="00563139">
        <w:rPr>
          <w:rFonts w:eastAsiaTheme="minorEastAsia"/>
        </w:rPr>
        <w:t xml:space="preserve">. O evento </w:t>
      </w:r>
      <w:r w:rsidR="224D0DFF" w:rsidRPr="00563139">
        <w:rPr>
          <w:rFonts w:eastAsiaTheme="minorEastAsia"/>
        </w:rPr>
        <w:t xml:space="preserve">acontecerá em Paris, na França, </w:t>
      </w:r>
      <w:r w:rsidR="5F642B5F" w:rsidRPr="00563139">
        <w:rPr>
          <w:rFonts w:eastAsiaTheme="minorEastAsia"/>
        </w:rPr>
        <w:t>em julho de 2024.</w:t>
      </w:r>
      <w:r w:rsidR="7674C903" w:rsidRPr="00563139">
        <w:rPr>
          <w:rFonts w:eastAsiaTheme="minorEastAsia"/>
        </w:rPr>
        <w:t xml:space="preserve"> Os </w:t>
      </w:r>
      <w:r w:rsidR="00F15F8F" w:rsidRPr="007509D1">
        <w:rPr>
          <w:rFonts w:eastAsiaTheme="minorEastAsia"/>
        </w:rPr>
        <w:t xml:space="preserve">40 primeiros </w:t>
      </w:r>
      <w:r w:rsidR="7674C903" w:rsidRPr="007509D1">
        <w:rPr>
          <w:rFonts w:eastAsiaTheme="minorEastAsia"/>
        </w:rPr>
        <w:t>c</w:t>
      </w:r>
      <w:r w:rsidR="7674C903" w:rsidRPr="00563139">
        <w:rPr>
          <w:rFonts w:eastAsiaTheme="minorEastAsia"/>
        </w:rPr>
        <w:t>orretores que venderem R$ 650 mil em prêmios anualizados do portfólio de Vida Individual Omint, entre 1º de julho de 2023 e 30 de abril de 2024</w:t>
      </w:r>
      <w:r w:rsidR="00477851" w:rsidRPr="00563139">
        <w:rPr>
          <w:rFonts w:eastAsiaTheme="minorEastAsia"/>
        </w:rPr>
        <w:t>,</w:t>
      </w:r>
      <w:r w:rsidR="7674C903" w:rsidRPr="00563139">
        <w:rPr>
          <w:rFonts w:eastAsiaTheme="minorEastAsia"/>
        </w:rPr>
        <w:t xml:space="preserve"> </w:t>
      </w:r>
      <w:r w:rsidR="4A7F74DC" w:rsidRPr="00563139">
        <w:rPr>
          <w:rFonts w:eastAsiaTheme="minorEastAsia"/>
        </w:rPr>
        <w:t>conquistarão vagas para a Convenção.</w:t>
      </w:r>
    </w:p>
    <w:p w14:paraId="2AF92926" w14:textId="15384573" w:rsidR="4A7F74DC" w:rsidRDefault="4A7F74DC" w:rsidP="5D857E37">
      <w:pPr>
        <w:jc w:val="both"/>
        <w:rPr>
          <w:rFonts w:eastAsiaTheme="minorEastAsia"/>
        </w:rPr>
      </w:pPr>
      <w:r w:rsidRPr="00563139">
        <w:rPr>
          <w:rFonts w:eastAsiaTheme="minorEastAsia"/>
        </w:rPr>
        <w:t>Na ocasião, ações exclusivas</w:t>
      </w:r>
      <w:r w:rsidR="0CA3493B" w:rsidRPr="00563139">
        <w:rPr>
          <w:rFonts w:eastAsiaTheme="minorEastAsia"/>
        </w:rPr>
        <w:t xml:space="preserve"> </w:t>
      </w:r>
      <w:r w:rsidR="2FD78B0A" w:rsidRPr="00563139">
        <w:rPr>
          <w:rFonts w:eastAsiaTheme="minorEastAsia"/>
        </w:rPr>
        <w:t>serão realizadas</w:t>
      </w:r>
      <w:r w:rsidR="7B79F208" w:rsidRPr="00563139">
        <w:rPr>
          <w:rFonts w:eastAsiaTheme="minorEastAsia"/>
        </w:rPr>
        <w:t>, entre elas</w:t>
      </w:r>
      <w:r w:rsidR="00477851" w:rsidRPr="00563139">
        <w:rPr>
          <w:rFonts w:eastAsiaTheme="minorEastAsia"/>
        </w:rPr>
        <w:t>:</w:t>
      </w:r>
      <w:r w:rsidR="491E077D" w:rsidRPr="00563139">
        <w:rPr>
          <w:rFonts w:eastAsiaTheme="minorEastAsia"/>
        </w:rPr>
        <w:t xml:space="preserve"> ingressos </w:t>
      </w:r>
      <w:r w:rsidR="004E000E">
        <w:rPr>
          <w:rFonts w:eastAsiaTheme="minorEastAsia"/>
        </w:rPr>
        <w:t xml:space="preserve">especiais </w:t>
      </w:r>
      <w:r w:rsidR="491E077D" w:rsidRPr="00563139">
        <w:rPr>
          <w:rFonts w:eastAsiaTheme="minorEastAsia"/>
        </w:rPr>
        <w:t>para</w:t>
      </w:r>
      <w:r w:rsidR="00761376" w:rsidRPr="00563139">
        <w:rPr>
          <w:rFonts w:eastAsiaTheme="minorEastAsia"/>
        </w:rPr>
        <w:t xml:space="preserve"> assistir a</w:t>
      </w:r>
      <w:r w:rsidR="00477851" w:rsidRPr="00563139">
        <w:rPr>
          <w:rFonts w:eastAsiaTheme="minorEastAsia"/>
        </w:rPr>
        <w:t>s</w:t>
      </w:r>
      <w:r w:rsidR="491E077D" w:rsidRPr="00563139">
        <w:rPr>
          <w:rFonts w:eastAsiaTheme="minorEastAsia"/>
        </w:rPr>
        <w:t xml:space="preserve"> competições</w:t>
      </w:r>
      <w:r w:rsidR="00477851" w:rsidRPr="00563139">
        <w:rPr>
          <w:rFonts w:eastAsiaTheme="minorEastAsia"/>
        </w:rPr>
        <w:t xml:space="preserve"> </w:t>
      </w:r>
      <w:r w:rsidR="00BA614B" w:rsidRPr="00563139">
        <w:rPr>
          <w:rFonts w:eastAsiaTheme="minorEastAsia"/>
        </w:rPr>
        <w:t xml:space="preserve">de </w:t>
      </w:r>
      <w:r w:rsidR="2685A098" w:rsidRPr="00563139">
        <w:rPr>
          <w:rFonts w:eastAsiaTheme="minorEastAsia"/>
        </w:rPr>
        <w:t>skate</w:t>
      </w:r>
      <w:r w:rsidR="00D56CA7">
        <w:rPr>
          <w:rFonts w:eastAsiaTheme="minorEastAsia"/>
        </w:rPr>
        <w:t xml:space="preserve">, e </w:t>
      </w:r>
      <w:r w:rsidR="117A0078" w:rsidRPr="00563139">
        <w:rPr>
          <w:rFonts w:eastAsiaTheme="minorEastAsia"/>
        </w:rPr>
        <w:t>vôlei de praia e natação.</w:t>
      </w:r>
      <w:r w:rsidR="4C7C4ED1" w:rsidRPr="00563139">
        <w:rPr>
          <w:rFonts w:eastAsiaTheme="minorEastAsia"/>
        </w:rPr>
        <w:t xml:space="preserve"> “</w:t>
      </w:r>
      <w:r w:rsidR="002565DF" w:rsidRPr="00563139">
        <w:rPr>
          <w:rFonts w:eastAsiaTheme="minorEastAsia"/>
        </w:rPr>
        <w:t>Nossos parceiros merecem o melhor. Por isso, daremos a eles a oportunidade de participar de um dos eventos mais desejados do mundo</w:t>
      </w:r>
      <w:r w:rsidR="00C812EC" w:rsidRPr="00563139">
        <w:rPr>
          <w:rFonts w:eastAsiaTheme="minorEastAsia"/>
        </w:rPr>
        <w:t xml:space="preserve">, </w:t>
      </w:r>
      <w:r w:rsidR="00D56CA7" w:rsidRPr="00563139">
        <w:rPr>
          <w:rFonts w:eastAsiaTheme="minorEastAsia"/>
        </w:rPr>
        <w:t>os Jogos Olímpicos</w:t>
      </w:r>
      <w:r w:rsidR="00D56CA7">
        <w:rPr>
          <w:rFonts w:eastAsiaTheme="minorEastAsia"/>
        </w:rPr>
        <w:t>, com experiências memoráveis</w:t>
      </w:r>
      <w:r w:rsidR="00D56CA7" w:rsidRPr="00563139">
        <w:rPr>
          <w:rFonts w:eastAsiaTheme="minorEastAsia"/>
        </w:rPr>
        <w:t>”, comentam</w:t>
      </w:r>
      <w:r w:rsidR="00F21470" w:rsidRPr="00563139">
        <w:rPr>
          <w:rFonts w:eastAsiaTheme="minorEastAsia"/>
        </w:rPr>
        <w:t xml:space="preserve"> </w:t>
      </w:r>
      <w:r w:rsidR="508F5E02" w:rsidRPr="00563139">
        <w:rPr>
          <w:rFonts w:eastAsiaTheme="minorEastAsia"/>
        </w:rPr>
        <w:t xml:space="preserve">o </w:t>
      </w:r>
      <w:r w:rsidR="00BA614B" w:rsidRPr="00563139">
        <w:rPr>
          <w:rFonts w:eastAsiaTheme="minorEastAsia"/>
        </w:rPr>
        <w:t>Diretor Comercial e de Marketing do Grupo Omint</w:t>
      </w:r>
      <w:r w:rsidR="508F5E02" w:rsidRPr="00563139">
        <w:rPr>
          <w:rFonts w:eastAsiaTheme="minorEastAsia"/>
        </w:rPr>
        <w:t>, Cícero Barreto.</w:t>
      </w:r>
    </w:p>
    <w:p w14:paraId="0BE25A0F" w14:textId="564AC64E" w:rsidR="006C3E38" w:rsidRPr="00563139" w:rsidRDefault="006C3E38" w:rsidP="5D857E37">
      <w:pPr>
        <w:jc w:val="both"/>
        <w:rPr>
          <w:rFonts w:eastAsiaTheme="minorEastAsia"/>
        </w:rPr>
      </w:pPr>
      <w:r>
        <w:rPr>
          <w:rFonts w:eastAsiaTheme="minorEastAsia"/>
        </w:rPr>
        <w:t xml:space="preserve">O Diretor de Vendas da Omint Seguros, </w:t>
      </w:r>
      <w:r w:rsidRPr="006C3E38">
        <w:rPr>
          <w:rFonts w:eastAsiaTheme="minorEastAsia"/>
        </w:rPr>
        <w:t xml:space="preserve">José Luiz Florippes, </w:t>
      </w:r>
      <w:r>
        <w:rPr>
          <w:rFonts w:eastAsiaTheme="minorEastAsia"/>
        </w:rPr>
        <w:t xml:space="preserve">acredita que essa edição será ainda melhor. “A Omint preza pela excelência em suas entregas, desde o atendimento a um cliente até o reconhecimento dos seus parceiros. A primeira Convenção Internacional da Omint Seguros, realizada no ano passado mostrou isso, mas, o melhor ainda está por vir. 2024 promete entrar para a história das convenções”. </w:t>
      </w:r>
    </w:p>
    <w:p w14:paraId="5A5908D5" w14:textId="2BB1ED9D" w:rsidR="7D136D7B" w:rsidRPr="00563139" w:rsidRDefault="7D136D7B" w:rsidP="5D857E37">
      <w:pPr>
        <w:jc w:val="both"/>
        <w:rPr>
          <w:rFonts w:eastAsiaTheme="minorEastAsia"/>
          <w:b/>
          <w:bCs/>
        </w:rPr>
      </w:pPr>
      <w:r w:rsidRPr="00563139">
        <w:rPr>
          <w:rFonts w:eastAsiaTheme="minorEastAsia"/>
          <w:b/>
          <w:bCs/>
        </w:rPr>
        <w:t>Como participar</w:t>
      </w:r>
    </w:p>
    <w:p w14:paraId="6A1CA7D3" w14:textId="75DF56B1" w:rsidR="7D136D7B" w:rsidRPr="00563139" w:rsidRDefault="7D136D7B" w:rsidP="5D857E37">
      <w:pPr>
        <w:jc w:val="both"/>
      </w:pPr>
      <w:r w:rsidRPr="00563139">
        <w:rPr>
          <w:rFonts w:eastAsiaTheme="minorEastAsia"/>
        </w:rPr>
        <w:t>Poderão participar da Campanha de Vendas de Seguro de Vida Individual Omint 2024 corretoras de seguros individuais, corretoras que atuem junto aos escritórios de investimento e às plataformas (</w:t>
      </w:r>
      <w:bookmarkStart w:id="0" w:name="_Int_hRsIi3If"/>
      <w:proofErr w:type="spellStart"/>
      <w:r w:rsidRPr="00563139">
        <w:rPr>
          <w:rFonts w:eastAsiaTheme="minorEastAsia"/>
        </w:rPr>
        <w:t>co-</w:t>
      </w:r>
      <w:proofErr w:type="gramStart"/>
      <w:r w:rsidRPr="00563139">
        <w:rPr>
          <w:rFonts w:eastAsiaTheme="minorEastAsia"/>
        </w:rPr>
        <w:t>corretoras</w:t>
      </w:r>
      <w:bookmarkEnd w:id="0"/>
      <w:proofErr w:type="spellEnd"/>
      <w:r w:rsidRPr="00563139">
        <w:rPr>
          <w:rFonts w:eastAsiaTheme="minorEastAsia"/>
        </w:rPr>
        <w:t>)/</w:t>
      </w:r>
      <w:proofErr w:type="gramEnd"/>
      <w:r w:rsidRPr="00563139">
        <w:rPr>
          <w:rFonts w:eastAsiaTheme="minorEastAsia"/>
        </w:rPr>
        <w:t xml:space="preserve">assessorias de seguros, devidamente inscritas e com cadastro ativo junto a SUSEP- Superintendência de Seguros Privados e que estejam cadastradas na Omint. O cadastro para ser um parceiro Omint pode ser feito por meio do link disponível em: </w:t>
      </w:r>
      <w:hyperlink r:id="rId9" w:history="1">
        <w:r w:rsidR="00D25977" w:rsidRPr="00877557">
          <w:rPr>
            <w:rStyle w:val="Hyperlink"/>
            <w:rFonts w:eastAsiaTheme="minorEastAsia"/>
          </w:rPr>
          <w:t>https://www.omint.com.br/seja-corretor/formulario/</w:t>
        </w:r>
      </w:hyperlink>
      <w:r w:rsidRPr="00563139">
        <w:rPr>
          <w:rFonts w:eastAsiaTheme="minorEastAsia"/>
        </w:rPr>
        <w:t>.</w:t>
      </w:r>
    </w:p>
    <w:p w14:paraId="7D3D3165" w14:textId="6F3A8E74" w:rsidR="6AD735FD" w:rsidRPr="00563139" w:rsidRDefault="6AD735FD" w:rsidP="5D857E37">
      <w:pPr>
        <w:jc w:val="both"/>
      </w:pPr>
    </w:p>
    <w:sectPr w:rsidR="6AD735FD" w:rsidRPr="00563139">
      <w:headerReference w:type="default" r:id="rId10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44A80" w14:textId="77777777" w:rsidR="00CA5942" w:rsidRDefault="00CA5942" w:rsidP="00C17545">
      <w:pPr>
        <w:spacing w:after="0" w:line="240" w:lineRule="auto"/>
      </w:pPr>
      <w:r>
        <w:separator/>
      </w:r>
    </w:p>
  </w:endnote>
  <w:endnote w:type="continuationSeparator" w:id="0">
    <w:p w14:paraId="6CAE3380" w14:textId="77777777" w:rsidR="00CA5942" w:rsidRDefault="00CA5942" w:rsidP="00C17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6F3E90" w14:textId="77777777" w:rsidR="00CA5942" w:rsidRDefault="00CA5942" w:rsidP="00C17545">
      <w:pPr>
        <w:spacing w:after="0" w:line="240" w:lineRule="auto"/>
      </w:pPr>
      <w:r>
        <w:separator/>
      </w:r>
    </w:p>
  </w:footnote>
  <w:footnote w:type="continuationSeparator" w:id="0">
    <w:p w14:paraId="3EEC17FC" w14:textId="77777777" w:rsidR="00CA5942" w:rsidRDefault="00CA5942" w:rsidP="00C17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A4CB6" w14:textId="34E70758" w:rsidR="00C17545" w:rsidRDefault="00C17545" w:rsidP="00C17545">
    <w:pPr>
      <w:pStyle w:val="Cabealho"/>
      <w:jc w:val="center"/>
    </w:pPr>
    <w:r>
      <w:rPr>
        <w:rStyle w:val="wacimagecontainer"/>
        <w:rFonts w:ascii="Segoe UI" w:hAnsi="Segoe UI" w:cs="Segoe UI"/>
        <w:noProof/>
        <w:color w:val="000000"/>
        <w:sz w:val="18"/>
        <w:szCs w:val="18"/>
        <w:shd w:val="clear" w:color="auto" w:fill="FFFFFF"/>
      </w:rPr>
      <w:drawing>
        <wp:inline distT="0" distB="0" distL="0" distR="0" wp14:anchorId="1E11951C" wp14:editId="23921A5B">
          <wp:extent cx="1409700" cy="512618"/>
          <wp:effectExtent l="0" t="0" r="0" b="1905"/>
          <wp:docPr id="1571267072" name="Imagem 1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1267072" name="Imagem 1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0176" cy="5127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R4jDLLE3HfraIG" int2:id="hBQEieag">
      <int2:state int2:value="Rejected" int2:type="AugLoop_Text_Critique"/>
    </int2:textHash>
    <int2:bookmark int2:bookmarkName="_Int_hRsIi3If" int2:invalidationBookmarkName="" int2:hashCode="e4cJ7fUepn+dsa" int2:id="Mh9BmAnx">
      <int2:state int2:value="Rejected" int2:type="AugLoop_Text_Critique"/>
    </int2:bookmark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616A98E"/>
    <w:rsid w:val="002565DF"/>
    <w:rsid w:val="00477851"/>
    <w:rsid w:val="00485C77"/>
    <w:rsid w:val="004C02E3"/>
    <w:rsid w:val="004E000E"/>
    <w:rsid w:val="004F413D"/>
    <w:rsid w:val="00563139"/>
    <w:rsid w:val="005922EE"/>
    <w:rsid w:val="005A654E"/>
    <w:rsid w:val="006C3E38"/>
    <w:rsid w:val="007509D1"/>
    <w:rsid w:val="00761376"/>
    <w:rsid w:val="007779D4"/>
    <w:rsid w:val="007F0B80"/>
    <w:rsid w:val="0084300C"/>
    <w:rsid w:val="009746BF"/>
    <w:rsid w:val="009A58D8"/>
    <w:rsid w:val="00A80746"/>
    <w:rsid w:val="00AF4382"/>
    <w:rsid w:val="00AF74BF"/>
    <w:rsid w:val="00BA614B"/>
    <w:rsid w:val="00BB76CE"/>
    <w:rsid w:val="00C17545"/>
    <w:rsid w:val="00C812EC"/>
    <w:rsid w:val="00C83F58"/>
    <w:rsid w:val="00CA5942"/>
    <w:rsid w:val="00CB2CE7"/>
    <w:rsid w:val="00D03BBF"/>
    <w:rsid w:val="00D25977"/>
    <w:rsid w:val="00D56CA7"/>
    <w:rsid w:val="00DA5728"/>
    <w:rsid w:val="00EC6A5C"/>
    <w:rsid w:val="00F15F8F"/>
    <w:rsid w:val="00F21470"/>
    <w:rsid w:val="0221D0B9"/>
    <w:rsid w:val="023B853B"/>
    <w:rsid w:val="02640FB9"/>
    <w:rsid w:val="02EB624E"/>
    <w:rsid w:val="0385A313"/>
    <w:rsid w:val="048732AF"/>
    <w:rsid w:val="05DB4A95"/>
    <w:rsid w:val="07C7EEEC"/>
    <w:rsid w:val="0932100F"/>
    <w:rsid w:val="0ACA7E63"/>
    <w:rsid w:val="0B6FF088"/>
    <w:rsid w:val="0B89D7DB"/>
    <w:rsid w:val="0CA3493B"/>
    <w:rsid w:val="0D6A7022"/>
    <w:rsid w:val="0EA7914A"/>
    <w:rsid w:val="0EC1789D"/>
    <w:rsid w:val="0FAFCB86"/>
    <w:rsid w:val="0FD300D1"/>
    <w:rsid w:val="0FEB98FA"/>
    <w:rsid w:val="104361AB"/>
    <w:rsid w:val="117A0078"/>
    <w:rsid w:val="12ED617F"/>
    <w:rsid w:val="130AA193"/>
    <w:rsid w:val="137A6BF0"/>
    <w:rsid w:val="14449C41"/>
    <w:rsid w:val="14A0AE6E"/>
    <w:rsid w:val="1568317C"/>
    <w:rsid w:val="159AD998"/>
    <w:rsid w:val="15E8E961"/>
    <w:rsid w:val="160822F1"/>
    <w:rsid w:val="1683F385"/>
    <w:rsid w:val="16D47808"/>
    <w:rsid w:val="1769BE0C"/>
    <w:rsid w:val="19D5A8EF"/>
    <w:rsid w:val="1A60A067"/>
    <w:rsid w:val="1A61BD70"/>
    <w:rsid w:val="1A6DA60A"/>
    <w:rsid w:val="1A8082E9"/>
    <w:rsid w:val="1AE4D289"/>
    <w:rsid w:val="1C7A963B"/>
    <w:rsid w:val="1E6EF642"/>
    <w:rsid w:val="1FF11221"/>
    <w:rsid w:val="2072EB3B"/>
    <w:rsid w:val="215E28AA"/>
    <w:rsid w:val="2195AE86"/>
    <w:rsid w:val="21FD435C"/>
    <w:rsid w:val="224D0DFF"/>
    <w:rsid w:val="22DCDBD6"/>
    <w:rsid w:val="23317EE7"/>
    <w:rsid w:val="23E6959F"/>
    <w:rsid w:val="2416B8B1"/>
    <w:rsid w:val="241AE88A"/>
    <w:rsid w:val="2616A98E"/>
    <w:rsid w:val="26217881"/>
    <w:rsid w:val="2685A098"/>
    <w:rsid w:val="271BB1D8"/>
    <w:rsid w:val="27C4BF0E"/>
    <w:rsid w:val="2821FE4B"/>
    <w:rsid w:val="2909287A"/>
    <w:rsid w:val="29DEC351"/>
    <w:rsid w:val="2A308213"/>
    <w:rsid w:val="2AE9BD55"/>
    <w:rsid w:val="2AFCD72A"/>
    <w:rsid w:val="2B28B014"/>
    <w:rsid w:val="2B46A961"/>
    <w:rsid w:val="2B7DF14E"/>
    <w:rsid w:val="2CC48075"/>
    <w:rsid w:val="2CCAD2D7"/>
    <w:rsid w:val="2D2D9380"/>
    <w:rsid w:val="2DC2C70C"/>
    <w:rsid w:val="2E3477EC"/>
    <w:rsid w:val="2F3CE4A5"/>
    <w:rsid w:val="2FC6670E"/>
    <w:rsid w:val="2FD78B0A"/>
    <w:rsid w:val="301A1A84"/>
    <w:rsid w:val="304559B5"/>
    <w:rsid w:val="30A768AA"/>
    <w:rsid w:val="32B84D66"/>
    <w:rsid w:val="3307E90F"/>
    <w:rsid w:val="34A3B970"/>
    <w:rsid w:val="35C26B7A"/>
    <w:rsid w:val="36304D06"/>
    <w:rsid w:val="37D10F80"/>
    <w:rsid w:val="39B2837F"/>
    <w:rsid w:val="3A920BAB"/>
    <w:rsid w:val="3AE6B11E"/>
    <w:rsid w:val="3AECF836"/>
    <w:rsid w:val="3B3E4729"/>
    <w:rsid w:val="3BA77A17"/>
    <w:rsid w:val="3C96E36A"/>
    <w:rsid w:val="3FBA2241"/>
    <w:rsid w:val="4155F2A2"/>
    <w:rsid w:val="41F0EBD1"/>
    <w:rsid w:val="42F1C303"/>
    <w:rsid w:val="436543C7"/>
    <w:rsid w:val="44B95BAD"/>
    <w:rsid w:val="45479742"/>
    <w:rsid w:val="4734BB7E"/>
    <w:rsid w:val="47C93F3F"/>
    <w:rsid w:val="491E077D"/>
    <w:rsid w:val="493B55CF"/>
    <w:rsid w:val="4A7F74DC"/>
    <w:rsid w:val="4C4691EA"/>
    <w:rsid w:val="4C7C4ED1"/>
    <w:rsid w:val="4CA6D9E7"/>
    <w:rsid w:val="4DCD6DB4"/>
    <w:rsid w:val="4E3C6330"/>
    <w:rsid w:val="4E42AA48"/>
    <w:rsid w:val="4F0FB6EB"/>
    <w:rsid w:val="4F3B5A16"/>
    <w:rsid w:val="4F849DE1"/>
    <w:rsid w:val="504CE24A"/>
    <w:rsid w:val="508F5E02"/>
    <w:rsid w:val="517403F2"/>
    <w:rsid w:val="51F20B8F"/>
    <w:rsid w:val="530FD453"/>
    <w:rsid w:val="5330804B"/>
    <w:rsid w:val="5345939F"/>
    <w:rsid w:val="535418EE"/>
    <w:rsid w:val="55C73B9C"/>
    <w:rsid w:val="5694624A"/>
    <w:rsid w:val="587E9CE7"/>
    <w:rsid w:val="588D7489"/>
    <w:rsid w:val="59779C63"/>
    <w:rsid w:val="597F15D7"/>
    <w:rsid w:val="5A06A929"/>
    <w:rsid w:val="5AA9EDE6"/>
    <w:rsid w:val="5AC2C43C"/>
    <w:rsid w:val="5B55758D"/>
    <w:rsid w:val="5B8F94F1"/>
    <w:rsid w:val="5C45BE47"/>
    <w:rsid w:val="5CF8EB01"/>
    <w:rsid w:val="5D3CBBE7"/>
    <w:rsid w:val="5D857E37"/>
    <w:rsid w:val="5DDB4156"/>
    <w:rsid w:val="5F444CA8"/>
    <w:rsid w:val="5F642B5F"/>
    <w:rsid w:val="5F98B4CE"/>
    <w:rsid w:val="60B614F7"/>
    <w:rsid w:val="62C1B602"/>
    <w:rsid w:val="6728E998"/>
    <w:rsid w:val="67952725"/>
    <w:rsid w:val="6876CCA6"/>
    <w:rsid w:val="69051309"/>
    <w:rsid w:val="69D2FABC"/>
    <w:rsid w:val="6A11D5E0"/>
    <w:rsid w:val="6A7A869D"/>
    <w:rsid w:val="6ACCC7E7"/>
    <w:rsid w:val="6AD735FD"/>
    <w:rsid w:val="6B3F1D9A"/>
    <w:rsid w:val="6BB7CCC4"/>
    <w:rsid w:val="6C689848"/>
    <w:rsid w:val="6DB2275F"/>
    <w:rsid w:val="6E0468A9"/>
    <w:rsid w:val="6E103B18"/>
    <w:rsid w:val="6E837150"/>
    <w:rsid w:val="6EE5D328"/>
    <w:rsid w:val="6F29B856"/>
    <w:rsid w:val="6F4DF7C0"/>
    <w:rsid w:val="6FA0390A"/>
    <w:rsid w:val="713CEB69"/>
    <w:rsid w:val="7209EDCA"/>
    <w:rsid w:val="7557D060"/>
    <w:rsid w:val="7674C903"/>
    <w:rsid w:val="7686E45A"/>
    <w:rsid w:val="76EA1524"/>
    <w:rsid w:val="787300EC"/>
    <w:rsid w:val="7885E585"/>
    <w:rsid w:val="79D4B1E9"/>
    <w:rsid w:val="7B3413B1"/>
    <w:rsid w:val="7B79F208"/>
    <w:rsid w:val="7D136D7B"/>
    <w:rsid w:val="7EAB54D2"/>
    <w:rsid w:val="7EF52709"/>
    <w:rsid w:val="7F2C6EF6"/>
    <w:rsid w:val="7FEE3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6A98E"/>
  <w15:chartTrackingRefBased/>
  <w15:docId w15:val="{80021E1C-DDEE-4E21-B62C-6D048D75B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Reviso">
    <w:name w:val="Revision"/>
    <w:hidden/>
    <w:uiPriority w:val="99"/>
    <w:semiHidden/>
    <w:rsid w:val="009746BF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D25977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25977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C175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17545"/>
  </w:style>
  <w:style w:type="paragraph" w:styleId="Rodap">
    <w:name w:val="footer"/>
    <w:basedOn w:val="Normal"/>
    <w:link w:val="RodapChar"/>
    <w:uiPriority w:val="99"/>
    <w:unhideWhenUsed/>
    <w:rsid w:val="00C175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17545"/>
  </w:style>
  <w:style w:type="character" w:customStyle="1" w:styleId="wacimagecontainer">
    <w:name w:val="wacimagecontainer"/>
    <w:basedOn w:val="Fontepargpadro"/>
    <w:rsid w:val="00C17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omint.com.br/seja-corretor/formulario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288301-7E46-4176-93FA-25D283E4F9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00DFFF-C6D5-4C94-B1FC-B846C201FED0}">
  <ds:schemaRefs>
    <ds:schemaRef ds:uri="http://schemas.microsoft.com/office/2006/metadata/properties"/>
    <ds:schemaRef ds:uri="http://schemas.microsoft.com/office/infopath/2007/PartnerControls"/>
    <ds:schemaRef ds:uri="b96fe8b8-731e-409f-87c6-f0effde01b0a"/>
    <ds:schemaRef ds:uri="58f018c5-d5d9-43fe-89f5-aa2d7919325d"/>
  </ds:schemaRefs>
</ds:datastoreItem>
</file>

<file path=customXml/itemProps3.xml><?xml version="1.0" encoding="utf-8"?>
<ds:datastoreItem xmlns:ds="http://schemas.openxmlformats.org/officeDocument/2006/customXml" ds:itemID="{1B8A6AA5-0FF8-4E43-8A49-75032A9211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326</Words>
  <Characters>1766</Characters>
  <Application>Microsoft Office Word</Application>
  <DocSecurity>0</DocSecurity>
  <Lines>14</Lines>
  <Paragraphs>4</Paragraphs>
  <ScaleCrop>false</ScaleCrop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 Rufino</dc:creator>
  <cp:keywords/>
  <dc:description/>
  <cp:lastModifiedBy>Lidiana Dourado Guedes</cp:lastModifiedBy>
  <cp:revision>32</cp:revision>
  <dcterms:created xsi:type="dcterms:W3CDTF">2023-11-23T18:45:00Z</dcterms:created>
  <dcterms:modified xsi:type="dcterms:W3CDTF">2024-01-02T14:14:00Z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