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4838924" w14:textId="77777777" w:rsidR="00BD740C" w:rsidRDefault="00BD740C">
      <w:pPr>
        <w:jc w:val="center"/>
        <w:rPr>
          <w:b/>
        </w:rPr>
      </w:pPr>
    </w:p>
    <w:p w14:paraId="00000001" w14:textId="392A3D6E" w:rsidR="003E7A1D" w:rsidRDefault="004F2891">
      <w:pPr>
        <w:jc w:val="center"/>
        <w:rPr>
          <w:b/>
        </w:rPr>
      </w:pPr>
      <w:r>
        <w:rPr>
          <w:b/>
        </w:rPr>
        <w:t>Seguro de vida em grupo valoriza a cultura organizacional</w:t>
      </w:r>
    </w:p>
    <w:p w14:paraId="00000002" w14:textId="77777777" w:rsidR="003E7A1D" w:rsidRDefault="004F2891">
      <w:pPr>
        <w:jc w:val="center"/>
        <w:rPr>
          <w:i/>
        </w:rPr>
      </w:pPr>
      <w:r>
        <w:rPr>
          <w:i/>
        </w:rPr>
        <w:t>Pesquisa revela que benefícios corporativos associados às finanças são os mais escolhidos pelos funcionários</w:t>
      </w:r>
    </w:p>
    <w:p w14:paraId="00000004" w14:textId="2E02DC07" w:rsidR="003E7A1D" w:rsidRDefault="004F2891">
      <w:pPr>
        <w:jc w:val="both"/>
      </w:pPr>
      <w:r>
        <w:rPr>
          <w:b/>
        </w:rPr>
        <w:t xml:space="preserve">São Paulo, outubro de 2024 – </w:t>
      </w:r>
      <w:r w:rsidR="00835776" w:rsidRPr="00835776">
        <w:t xml:space="preserve">O mercado brasileiro de benefícios está em constante mudança. Há poucos anos, o que era oferecido seguia um padrão: transporte, alimentação e saúde. Hoje, há muita diversidade na cesta </w:t>
      </w:r>
      <w:r w:rsidR="00E6009D">
        <w:t xml:space="preserve">de benefícios </w:t>
      </w:r>
      <w:r w:rsidR="00835776" w:rsidRPr="00835776">
        <w:t xml:space="preserve">e a possibilidade de o funcionário priorizar aquilo que mais faz sentido dentro de sua realidade. Com isso, as opções associadas às finanças, como o seguro de vida, têm conquistado os </w:t>
      </w:r>
      <w:r w:rsidR="00E6009D">
        <w:t>colaboradores</w:t>
      </w:r>
      <w:r w:rsidR="00664917">
        <w:t xml:space="preserve">. </w:t>
      </w:r>
    </w:p>
    <w:p w14:paraId="00000005" w14:textId="145FED22" w:rsidR="003E7A1D" w:rsidRDefault="004F2891">
      <w:pPr>
        <w:jc w:val="both"/>
      </w:pPr>
      <w:r>
        <w:t xml:space="preserve">Estudo da </w:t>
      </w:r>
      <w:hyperlink r:id="rId7">
        <w:proofErr w:type="spellStart"/>
        <w:r>
          <w:rPr>
            <w:color w:val="0563C1"/>
            <w:u w:val="single"/>
          </w:rPr>
          <w:t>Great</w:t>
        </w:r>
        <w:proofErr w:type="spellEnd"/>
        <w:r>
          <w:rPr>
            <w:color w:val="0563C1"/>
            <w:u w:val="single"/>
          </w:rPr>
          <w:t xml:space="preserve"> </w:t>
        </w:r>
        <w:proofErr w:type="spellStart"/>
        <w:r>
          <w:rPr>
            <w:color w:val="0563C1"/>
            <w:u w:val="single"/>
          </w:rPr>
          <w:t>Place</w:t>
        </w:r>
        <w:proofErr w:type="spellEnd"/>
        <w:r>
          <w:rPr>
            <w:color w:val="0563C1"/>
            <w:u w:val="single"/>
          </w:rPr>
          <w:t xml:space="preserve"> </w:t>
        </w:r>
        <w:proofErr w:type="spellStart"/>
        <w:r>
          <w:rPr>
            <w:color w:val="0563C1"/>
            <w:u w:val="single"/>
          </w:rPr>
          <w:t>to</w:t>
        </w:r>
        <w:proofErr w:type="spellEnd"/>
        <w:r>
          <w:rPr>
            <w:color w:val="0563C1"/>
            <w:u w:val="single"/>
          </w:rPr>
          <w:t xml:space="preserve"> </w:t>
        </w:r>
        <w:proofErr w:type="spellStart"/>
        <w:r>
          <w:rPr>
            <w:color w:val="0563C1"/>
            <w:u w:val="single"/>
          </w:rPr>
          <w:t>Work</w:t>
        </w:r>
        <w:proofErr w:type="spellEnd"/>
      </w:hyperlink>
      <w:r>
        <w:t xml:space="preserve"> </w:t>
      </w:r>
      <w:r w:rsidR="00E6009D" w:rsidRPr="00E6009D">
        <w:t>mostra que os benefícios associados ao bem-estar financeiro são os preferidos dos profissionais. “</w:t>
      </w:r>
      <w:r w:rsidR="00FA6480" w:rsidRPr="00FA6480">
        <w:t xml:space="preserve">São </w:t>
      </w:r>
      <w:r w:rsidR="008F3200">
        <w:t>soluções</w:t>
      </w:r>
      <w:r w:rsidR="00FA6480" w:rsidRPr="00FA6480">
        <w:t xml:space="preserve"> que demonstram o cuidado e o apoio da organização, além d</w:t>
      </w:r>
      <w:r w:rsidR="008F3200">
        <w:t>e priorizarem a</w:t>
      </w:r>
      <w:r w:rsidR="00FA6480" w:rsidRPr="00FA6480">
        <w:t xml:space="preserve"> experiência positiva de forma integral do colaborador. Oferecer </w:t>
      </w:r>
      <w:r w:rsidR="008F3200">
        <w:t>opções</w:t>
      </w:r>
      <w:r w:rsidR="00FA6480" w:rsidRPr="00FA6480">
        <w:t xml:space="preserve"> que contribuam para a saúde financeira é um fator preponderante para a atração e retenção de talentos”, afirma Bianca Rizzo, Gerente de Recursos Humanos do Grupo Omint</w:t>
      </w:r>
      <w:r w:rsidR="00E6009D" w:rsidRPr="00E6009D">
        <w:t>.</w:t>
      </w:r>
    </w:p>
    <w:p w14:paraId="2D584C40" w14:textId="4608360B" w:rsidR="00E6009D" w:rsidRDefault="00E6009D">
      <w:pPr>
        <w:jc w:val="both"/>
      </w:pPr>
      <w:r w:rsidRPr="00E6009D">
        <w:t xml:space="preserve">Não é à toa que os brasileiros estão optando por benefícios que garantam vitalidade ao planejamento financeiro. Marcell Guimarães, </w:t>
      </w:r>
      <w:r>
        <w:t>G</w:t>
      </w:r>
      <w:r w:rsidRPr="00E6009D">
        <w:t>erente de Vendas do Canal Corporate da Omint, explica que o “seguro de vida em grupo traz mais tranquilidade e segurança aos colaboradores, o que permite uma dedicação mais efetiva às atividades profissionais por saberem que suas famílias estão protegidas em caso de imprevistos”.</w:t>
      </w:r>
    </w:p>
    <w:p w14:paraId="00000007" w14:textId="20F68BA7" w:rsidR="003E7A1D" w:rsidRDefault="004F2891">
      <w:pPr>
        <w:jc w:val="both"/>
        <w:rPr>
          <w:b/>
        </w:rPr>
      </w:pPr>
      <w:r>
        <w:rPr>
          <w:b/>
        </w:rPr>
        <w:t>Compreendendo as facilidades do seguro de vida em grupo</w:t>
      </w:r>
    </w:p>
    <w:p w14:paraId="0A202464" w14:textId="4A26D29E" w:rsidR="00C20FEF" w:rsidRDefault="00C20FEF">
      <w:pPr>
        <w:jc w:val="both"/>
      </w:pPr>
      <w:r w:rsidRPr="00C20FEF">
        <w:t>Muito mais do que uma proteção para o futuro, o seguro de vida em grupo é uma ferramenta financeira que oferece diversas facilidades ao segurado e sua família. “As coberturas vão muito além da morte. Elas oferecem proteção em caso</w:t>
      </w:r>
      <w:r w:rsidR="00B95664">
        <w:t xml:space="preserve"> de</w:t>
      </w:r>
      <w:r w:rsidRPr="00C20FEF">
        <w:t xml:space="preserve"> invalidez </w:t>
      </w:r>
      <w:r w:rsidR="00C667E0">
        <w:t xml:space="preserve">total ou parcial </w:t>
      </w:r>
      <w:r w:rsidRPr="00C20FEF">
        <w:t xml:space="preserve">e até mesmo para rescisão trabalhista. Há </w:t>
      </w:r>
      <w:r w:rsidR="00E53F5B">
        <w:t>benefícios</w:t>
      </w:r>
      <w:r w:rsidRPr="00C20FEF">
        <w:t xml:space="preserve"> que podem ser usufruíd</w:t>
      </w:r>
      <w:r w:rsidR="00E53F5B">
        <w:t>o</w:t>
      </w:r>
      <w:r w:rsidRPr="00C20FEF">
        <w:t>s em vida”, explica Guimarães</w:t>
      </w:r>
      <w:r w:rsidR="00AB64E3">
        <w:t>.</w:t>
      </w:r>
    </w:p>
    <w:p w14:paraId="0AAAB007" w14:textId="512FB5CA" w:rsidR="004F2891" w:rsidRDefault="004F2891">
      <w:pPr>
        <w:jc w:val="both"/>
      </w:pPr>
      <w:r w:rsidRPr="004F2891">
        <w:t>Em casos de acidente, por exemplo, os colaboradores têm acesso à cobertura de Despesas Médicas e Odontológicas por Acidente (DMHO). De acordo com as necessidades da empresa, o contrato pode ser ajustado para atender a situações emergenciais. Dessa forma, é possível definir a participação do colaborador no custo do seguro, seja ela integral, parcial ou inexistente</w:t>
      </w:r>
      <w:r>
        <w:t>.</w:t>
      </w:r>
    </w:p>
    <w:p w14:paraId="0000000A" w14:textId="077E26BF" w:rsidR="003E7A1D" w:rsidRDefault="004F2891">
      <w:pPr>
        <w:jc w:val="both"/>
      </w:pPr>
      <w:r>
        <w:t xml:space="preserve">Saiba mais em: </w:t>
      </w:r>
      <w:hyperlink r:id="rId8" w:history="1">
        <w:r w:rsidRPr="004C00D6">
          <w:rPr>
            <w:rStyle w:val="Hyperlink"/>
          </w:rPr>
          <w:t>https://www.omint.com.br/seguro-vida/</w:t>
        </w:r>
      </w:hyperlink>
      <w:r>
        <w:t xml:space="preserve"> </w:t>
      </w:r>
    </w:p>
    <w:p w14:paraId="0000000B" w14:textId="77777777" w:rsidR="003E7A1D" w:rsidRDefault="003E7A1D">
      <w:pPr>
        <w:jc w:val="both"/>
      </w:pPr>
    </w:p>
    <w:p w14:paraId="0000000C" w14:textId="77777777" w:rsidR="003E7A1D" w:rsidRDefault="003E7A1D">
      <w:pPr>
        <w:jc w:val="both"/>
      </w:pPr>
    </w:p>
    <w:p w14:paraId="0000000D" w14:textId="77777777" w:rsidR="003E7A1D" w:rsidRDefault="003E7A1D">
      <w:pPr>
        <w:jc w:val="both"/>
      </w:pPr>
    </w:p>
    <w:p w14:paraId="0000000E" w14:textId="77777777" w:rsidR="003E7A1D" w:rsidRDefault="004F2891">
      <w:pPr>
        <w:jc w:val="both"/>
      </w:pPr>
      <w:r>
        <w:t xml:space="preserve">  </w:t>
      </w:r>
    </w:p>
    <w:p w14:paraId="0000000F" w14:textId="77777777" w:rsidR="003E7A1D" w:rsidRDefault="003E7A1D">
      <w:pPr>
        <w:jc w:val="center"/>
      </w:pPr>
    </w:p>
    <w:p w14:paraId="00000010" w14:textId="77777777" w:rsidR="003E7A1D" w:rsidRDefault="003E7A1D">
      <w:pPr>
        <w:jc w:val="center"/>
      </w:pPr>
    </w:p>
    <w:p w14:paraId="00000011" w14:textId="77777777" w:rsidR="003E7A1D" w:rsidRDefault="003E7A1D">
      <w:pPr>
        <w:jc w:val="center"/>
      </w:pPr>
    </w:p>
    <w:sectPr w:rsidR="003E7A1D">
      <w:headerReference w:type="default" r:id="rId9"/>
      <w:pgSz w:w="11906" w:h="16838"/>
      <w:pgMar w:top="1417" w:right="1701" w:bottom="1417" w:left="1701" w:header="708" w:footer="708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497E3C7B" w14:textId="77777777" w:rsidR="007F5E57" w:rsidRDefault="007F5E57" w:rsidP="007F5E57">
      <w:pPr>
        <w:spacing w:after="0" w:line="240" w:lineRule="auto"/>
      </w:pPr>
      <w:r>
        <w:separator/>
      </w:r>
    </w:p>
  </w:endnote>
  <w:endnote w:type="continuationSeparator" w:id="0">
    <w:p w14:paraId="039B5090" w14:textId="77777777" w:rsidR="007F5E57" w:rsidRDefault="007F5E57" w:rsidP="007F5E5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auto"/>
    <w:pitch w:val="default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5B9A1EC9" w14:textId="77777777" w:rsidR="007F5E57" w:rsidRDefault="007F5E57" w:rsidP="007F5E57">
      <w:pPr>
        <w:spacing w:after="0" w:line="240" w:lineRule="auto"/>
      </w:pPr>
      <w:r>
        <w:separator/>
      </w:r>
    </w:p>
  </w:footnote>
  <w:footnote w:type="continuationSeparator" w:id="0">
    <w:p w14:paraId="135D4FDF" w14:textId="77777777" w:rsidR="007F5E57" w:rsidRDefault="007F5E57" w:rsidP="007F5E5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55A754F" w14:textId="74FC19BB" w:rsidR="007F5E57" w:rsidRDefault="007F5E57" w:rsidP="007F5E57">
    <w:pPr>
      <w:pStyle w:val="Cabealho"/>
      <w:jc w:val="center"/>
    </w:pPr>
    <w:r>
      <w:rPr>
        <w:noProof/>
      </w:rPr>
      <w:drawing>
        <wp:inline distT="0" distB="0" distL="0" distR="0" wp14:anchorId="06740842" wp14:editId="64B75A3C">
          <wp:extent cx="1315805" cy="453543"/>
          <wp:effectExtent l="0" t="0" r="0" b="3810"/>
          <wp:docPr id="1" name="Picture 1" descr="Logotipo&#10;&#10;Descrição gerada automaticamente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073741825" name="LogotipoDescrição gerada automaticamente" descr="LogotipoDescrição gerada automaticamente"/>
                  <pic:cNvPicPr>
                    <a:picLocks noChangeAspect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>
                  <a:xfrm>
                    <a:off x="0" y="0"/>
                    <a:ext cx="1318394" cy="454435"/>
                  </a:xfrm>
                  <a:prstGeom prst="rect">
                    <a:avLst/>
                  </a:prstGeom>
                  <a:ln w="12700" cap="flat">
                    <a:noFill/>
                    <a:miter lim="400000"/>
                  </a:ln>
                  <a:effectLst/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25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3E7A1D"/>
    <w:rsid w:val="00105216"/>
    <w:rsid w:val="002A4B80"/>
    <w:rsid w:val="002B393B"/>
    <w:rsid w:val="003E7A1D"/>
    <w:rsid w:val="00403BB1"/>
    <w:rsid w:val="004F2891"/>
    <w:rsid w:val="00664917"/>
    <w:rsid w:val="007F5E57"/>
    <w:rsid w:val="00835776"/>
    <w:rsid w:val="008F3200"/>
    <w:rsid w:val="00AB64E3"/>
    <w:rsid w:val="00B95664"/>
    <w:rsid w:val="00BB3BDE"/>
    <w:rsid w:val="00BD740C"/>
    <w:rsid w:val="00C20FEF"/>
    <w:rsid w:val="00C667E0"/>
    <w:rsid w:val="00CE0BE3"/>
    <w:rsid w:val="00E53F5B"/>
    <w:rsid w:val="00E6009D"/>
    <w:rsid w:val="00FA648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C18691"/>
  <w15:docId w15:val="{8D9BACC7-D1A2-4DDD-BC62-A4C0EF1013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alibri" w:eastAsia="Calibri" w:hAnsi="Calibri" w:cs="Calibri"/>
        <w:sz w:val="22"/>
        <w:szCs w:val="22"/>
        <w:lang w:val="pt-BR" w:eastAsia="pt-BR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Ttulo1">
    <w:name w:val="heading 1"/>
    <w:basedOn w:val="Normal"/>
    <w:next w:val="Normal"/>
    <w:uiPriority w:val="9"/>
    <w:qFormat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Ttulo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Ttulo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character" w:styleId="Hyperlink">
    <w:name w:val="Hyperlink"/>
    <w:basedOn w:val="Fontepargpadro"/>
    <w:uiPriority w:val="99"/>
    <w:unhideWhenUsed/>
    <w:rsid w:val="00347381"/>
    <w:rPr>
      <w:color w:val="0563C1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347381"/>
    <w:rPr>
      <w:color w:val="605E5C"/>
      <w:shd w:val="clear" w:color="auto" w:fill="E1DFDD"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Cabealho">
    <w:name w:val="header"/>
    <w:basedOn w:val="Normal"/>
    <w:link w:val="CabealhoChar"/>
    <w:uiPriority w:val="99"/>
    <w:unhideWhenUsed/>
    <w:rsid w:val="007F5E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CabealhoChar">
    <w:name w:val="Cabeçalho Char"/>
    <w:basedOn w:val="Fontepargpadro"/>
    <w:link w:val="Cabealho"/>
    <w:uiPriority w:val="99"/>
    <w:rsid w:val="007F5E57"/>
  </w:style>
  <w:style w:type="paragraph" w:styleId="Rodap">
    <w:name w:val="footer"/>
    <w:basedOn w:val="Normal"/>
    <w:link w:val="RodapChar"/>
    <w:uiPriority w:val="99"/>
    <w:unhideWhenUsed/>
    <w:rsid w:val="007F5E57"/>
    <w:pPr>
      <w:tabs>
        <w:tab w:val="center" w:pos="4252"/>
        <w:tab w:val="right" w:pos="8504"/>
      </w:tabs>
      <w:spacing w:after="0" w:line="240" w:lineRule="auto"/>
    </w:pPr>
  </w:style>
  <w:style w:type="character" w:customStyle="1" w:styleId="RodapChar">
    <w:name w:val="Rodapé Char"/>
    <w:basedOn w:val="Fontepargpadro"/>
    <w:link w:val="Rodap"/>
    <w:uiPriority w:val="99"/>
    <w:rsid w:val="007F5E5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omint.com.br/seguro-vida/" TargetMode="External"/><Relationship Id="rId13" Type="http://schemas.openxmlformats.org/officeDocument/2006/relationships/customXml" Target="../customXml/item3.xml"/><Relationship Id="rId3" Type="http://schemas.openxmlformats.org/officeDocument/2006/relationships/settings" Target="settings.xml"/><Relationship Id="rId7" Type="http://schemas.openxmlformats.org/officeDocument/2006/relationships/hyperlink" Target="https://blog.greatplacetowork.com.ar/blog/beneficios-corporativos-qu%C3%A9-demandan-los-colaboradores-hoy" TargetMode="External"/><Relationship Id="rId12" Type="http://schemas.openxmlformats.org/officeDocument/2006/relationships/customXml" Target="../customXml/item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customXml" Target="../customXml/item4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gL97MUfLOI8iIm3CMetNRY5zizYw==">CgMxLjA4AHIhMUU3b0dFZEpZcUtiUjRzaHJBZXExUGZJY29pZU1pYkZj</go:docsCustomData>
</go:gDocsCustomXmlDataStorage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o" ma:contentTypeID="0x010100796E3CCE3B1B614680F71D1E3D2F5AE7" ma:contentTypeVersion="20" ma:contentTypeDescription="Crie um novo documento." ma:contentTypeScope="" ma:versionID="ceaf53d260c7ef79ba7448709ed39d4c">
  <xsd:schema xmlns:xsd="http://www.w3.org/2001/XMLSchema" xmlns:xs="http://www.w3.org/2001/XMLSchema" xmlns:p="http://schemas.microsoft.com/office/2006/metadata/properties" xmlns:ns2="b96fe8b8-731e-409f-87c6-f0effde01b0a" xmlns:ns3="58f018c5-d5d9-43fe-89f5-aa2d7919325d" targetNamespace="http://schemas.microsoft.com/office/2006/metadata/properties" ma:root="true" ma:fieldsID="3ecb01a5bdca71d4d40d7f40fca002fa" ns2:_="" ns3:_="">
    <xsd:import namespace="b96fe8b8-731e-409f-87c6-f0effde01b0a"/>
    <xsd:import namespace="58f018c5-d5d9-43fe-89f5-aa2d7919325d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DateTaken" minOccurs="0"/>
                <xsd:element ref="ns2:MediaServiceAutoTags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LengthInSeconds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3:TaxCatchAll" minOccurs="0"/>
                <xsd:element ref="ns2:lcf76f155ced4ddcb4097134ff3c332f" minOccurs="0"/>
                <xsd:element ref="ns2:MediaServiceLocation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b96fe8b8-731e-409f-87c6-f0effde01b0a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LengthInSeconds" ma:index="15" nillable="true" ma:displayName="Length (seconds)" ma:internalName="MediaLengthInSeconds" ma:readOnly="true">
      <xsd:simpleType>
        <xsd:restriction base="dms:Unknown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lcf76f155ced4ddcb4097134ff3c332f" ma:index="22" nillable="true" ma:taxonomy="true" ma:internalName="lcf76f155ced4ddcb4097134ff3c332f" ma:taxonomyFieldName="MediaServiceImageTags" ma:displayName="Marcações de imagem" ma:readOnly="false" ma:fieldId="{5cf76f15-5ced-4ddc-b409-7134ff3c332f}" ma:taxonomyMulti="true" ma:sspId="dff36d8a-1165-43da-b5d2-2413c8452001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Location" ma:index="23" nillable="true" ma:displayName="Location" ma:internalName="MediaServiceLocation" ma:readOnly="true">
      <xsd:simpleType>
        <xsd:restriction base="dms:Text"/>
      </xsd:simple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8f018c5-d5d9-43fe-89f5-aa2d7919325d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Compartilhado com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Detalhes de Compartilhado Com" ma:internalName="SharedWithDetails" ma:readOnly="true">
      <xsd:simpleType>
        <xsd:restriction base="dms:Note">
          <xsd:maxLength value="255"/>
        </xsd:restriction>
      </xsd:simpleType>
    </xsd:element>
    <xsd:element name="TaxCatchAll" ma:index="20" nillable="true" ma:displayName="Taxonomy Catch All Column" ma:hidden="true" ma:list="{fbd8c6d3-aa66-4f1b-a0ce-75b7937c553e}" ma:internalName="TaxCatchAll" ma:showField="CatchAllData" ma:web="58f018c5-d5d9-43fe-89f5-aa2d7919325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ipo de Conteúdo"/>
        <xsd:element ref="dc:title" minOccurs="0" maxOccurs="1" ma:index="4" ma:displayName="Título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b96fe8b8-731e-409f-87c6-f0effde01b0a">
      <Terms xmlns="http://schemas.microsoft.com/office/infopath/2007/PartnerControls"/>
    </lcf76f155ced4ddcb4097134ff3c332f>
    <TaxCatchAll xmlns="58f018c5-d5d9-43fe-89f5-aa2d7919325d" xsi:nil="true"/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customXml/itemProps2.xml><?xml version="1.0" encoding="utf-8"?>
<ds:datastoreItem xmlns:ds="http://schemas.openxmlformats.org/officeDocument/2006/customXml" ds:itemID="{54B1C73F-F58C-4F1E-87E4-C4AD8A56169A}"/>
</file>

<file path=customXml/itemProps3.xml><?xml version="1.0" encoding="utf-8"?>
<ds:datastoreItem xmlns:ds="http://schemas.openxmlformats.org/officeDocument/2006/customXml" ds:itemID="{B6768499-DF59-4152-8CD1-1EE741296ADF}"/>
</file>

<file path=customXml/itemProps4.xml><?xml version="1.0" encoding="utf-8"?>
<ds:datastoreItem xmlns:ds="http://schemas.openxmlformats.org/officeDocument/2006/customXml" ds:itemID="{17B9F908-E99C-4485-9DE8-9AEA8CE4EA45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389</Words>
  <Characters>2105</Characters>
  <Application>Microsoft Office Word</Application>
  <DocSecurity>0</DocSecurity>
  <Lines>17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2490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Raquel Reis</dc:creator>
  <cp:lastModifiedBy>Lidiana Dourado Guedes</cp:lastModifiedBy>
  <cp:revision>10</cp:revision>
  <dcterms:created xsi:type="dcterms:W3CDTF">2024-10-09T20:17:00Z</dcterms:created>
  <dcterms:modified xsi:type="dcterms:W3CDTF">2024-10-22T13:46:00Z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0x010100796E3CCE3B1B614680F71D1E3D2F5AE7</vt:lpwstr>
  </property>
</Properties>
</file>