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2BABD2" w14:textId="77777777" w:rsidR="009A2DDD" w:rsidRDefault="009A2DDD" w:rsidP="00614B67">
      <w:pPr>
        <w:jc w:val="center"/>
        <w:rPr>
          <w:rFonts w:ascii="Calibri" w:hAnsi="Calibri" w:cs="Calibri"/>
          <w:b/>
          <w:bCs/>
          <w:u w:val="single"/>
        </w:rPr>
      </w:pPr>
    </w:p>
    <w:p w14:paraId="2970C3CE" w14:textId="5FAEB202" w:rsidR="00731E61" w:rsidRDefault="00731E61" w:rsidP="3E8946C5">
      <w:pPr>
        <w:jc w:val="center"/>
        <w:rPr>
          <w:rFonts w:ascii="Calibri" w:hAnsi="Calibri" w:cs="Calibri"/>
          <w:b/>
          <w:bCs/>
          <w:color w:val="000000" w:themeColor="text1"/>
        </w:rPr>
      </w:pPr>
      <w:r w:rsidRPr="00731E61">
        <w:rPr>
          <w:rFonts w:ascii="Calibri" w:hAnsi="Calibri" w:cs="Calibri"/>
          <w:b/>
          <w:bCs/>
          <w:color w:val="000000" w:themeColor="text1"/>
        </w:rPr>
        <w:t xml:space="preserve">Assistências no </w:t>
      </w:r>
      <w:r w:rsidR="0052168B">
        <w:rPr>
          <w:rFonts w:ascii="Calibri" w:hAnsi="Calibri" w:cs="Calibri"/>
          <w:b/>
          <w:bCs/>
          <w:color w:val="000000" w:themeColor="text1"/>
        </w:rPr>
        <w:t>s</w:t>
      </w:r>
      <w:r w:rsidRPr="00731E61">
        <w:rPr>
          <w:rFonts w:ascii="Calibri" w:hAnsi="Calibri" w:cs="Calibri"/>
          <w:b/>
          <w:bCs/>
          <w:color w:val="000000" w:themeColor="text1"/>
        </w:rPr>
        <w:t xml:space="preserve">eguro de </w:t>
      </w:r>
      <w:r w:rsidR="0052168B">
        <w:rPr>
          <w:rFonts w:ascii="Calibri" w:hAnsi="Calibri" w:cs="Calibri"/>
          <w:b/>
          <w:bCs/>
          <w:color w:val="000000" w:themeColor="text1"/>
        </w:rPr>
        <w:t>v</w:t>
      </w:r>
      <w:r w:rsidRPr="00731E61">
        <w:rPr>
          <w:rFonts w:ascii="Calibri" w:hAnsi="Calibri" w:cs="Calibri"/>
          <w:b/>
          <w:bCs/>
          <w:color w:val="000000" w:themeColor="text1"/>
        </w:rPr>
        <w:t xml:space="preserve">ida: </w:t>
      </w:r>
      <w:r w:rsidR="0052168B">
        <w:rPr>
          <w:rFonts w:ascii="Calibri" w:hAnsi="Calibri" w:cs="Calibri"/>
          <w:b/>
          <w:bCs/>
          <w:color w:val="000000" w:themeColor="text1"/>
        </w:rPr>
        <w:t>m</w:t>
      </w:r>
      <w:r w:rsidRPr="00731E61">
        <w:rPr>
          <w:rFonts w:ascii="Calibri" w:hAnsi="Calibri" w:cs="Calibri"/>
          <w:b/>
          <w:bCs/>
          <w:color w:val="000000" w:themeColor="text1"/>
        </w:rPr>
        <w:t xml:space="preserve">ais </w:t>
      </w:r>
      <w:r w:rsidR="0052168B">
        <w:rPr>
          <w:rFonts w:ascii="Calibri" w:hAnsi="Calibri" w:cs="Calibri"/>
          <w:b/>
          <w:bCs/>
          <w:color w:val="000000" w:themeColor="text1"/>
        </w:rPr>
        <w:t>p</w:t>
      </w:r>
      <w:r w:rsidRPr="00731E61">
        <w:rPr>
          <w:rFonts w:ascii="Calibri" w:hAnsi="Calibri" w:cs="Calibri"/>
          <w:b/>
          <w:bCs/>
          <w:color w:val="000000" w:themeColor="text1"/>
        </w:rPr>
        <w:t xml:space="preserve">roteção para o </w:t>
      </w:r>
      <w:r>
        <w:rPr>
          <w:rFonts w:ascii="Calibri" w:hAnsi="Calibri" w:cs="Calibri"/>
          <w:b/>
          <w:bCs/>
          <w:color w:val="000000" w:themeColor="text1"/>
        </w:rPr>
        <w:t>c</w:t>
      </w:r>
      <w:r w:rsidRPr="00731E61">
        <w:rPr>
          <w:rFonts w:ascii="Calibri" w:hAnsi="Calibri" w:cs="Calibri"/>
          <w:b/>
          <w:bCs/>
          <w:color w:val="000000" w:themeColor="text1"/>
        </w:rPr>
        <w:t>onsumidor</w:t>
      </w:r>
    </w:p>
    <w:p w14:paraId="2B441427" w14:textId="77510946" w:rsidR="0052168B" w:rsidRDefault="0052168B" w:rsidP="3E8946C5">
      <w:pPr>
        <w:jc w:val="center"/>
      </w:pPr>
      <w:r w:rsidRPr="0052168B">
        <w:rPr>
          <w:rFonts w:ascii="Calibri" w:hAnsi="Calibri" w:cs="Calibri"/>
          <w:i/>
          <w:iCs/>
          <w:color w:val="222222"/>
        </w:rPr>
        <w:t>Uma pesquisa revela que clientes que utilizam as assistências oferecidas em apólices de seguro de vida individual apresentam níveis mais elevados de satisfação</w:t>
      </w:r>
    </w:p>
    <w:p w14:paraId="0B40346A" w14:textId="2599FD64" w:rsidR="00DD7919" w:rsidRPr="009A2DDD" w:rsidRDefault="5D969494" w:rsidP="373F4939">
      <w:pPr>
        <w:spacing w:line="276" w:lineRule="auto"/>
        <w:jc w:val="both"/>
        <w:rPr>
          <w:rFonts w:ascii="Calibri" w:hAnsi="Calibri" w:cs="Calibri"/>
          <w:color w:val="000000" w:themeColor="text1"/>
        </w:rPr>
      </w:pPr>
      <w:r w:rsidRPr="009A2DDD">
        <w:rPr>
          <w:rFonts w:ascii="Calibri" w:hAnsi="Calibri" w:cs="Calibri"/>
          <w:b/>
          <w:bCs/>
          <w:color w:val="000000"/>
          <w:bdr w:val="none" w:sz="0" w:space="0" w:color="auto" w:frame="1"/>
        </w:rPr>
        <w:t xml:space="preserve">São Paulo, </w:t>
      </w:r>
      <w:r w:rsidR="54F0D32D">
        <w:rPr>
          <w:rFonts w:ascii="Calibri" w:hAnsi="Calibri" w:cs="Calibri"/>
          <w:b/>
          <w:bCs/>
          <w:color w:val="000000"/>
          <w:bdr w:val="none" w:sz="0" w:space="0" w:color="auto" w:frame="1"/>
        </w:rPr>
        <w:t xml:space="preserve">setembro </w:t>
      </w:r>
      <w:r w:rsidRPr="009A2DDD">
        <w:rPr>
          <w:rFonts w:ascii="Calibri" w:hAnsi="Calibri" w:cs="Calibri"/>
          <w:b/>
          <w:bCs/>
          <w:color w:val="000000"/>
          <w:bdr w:val="none" w:sz="0" w:space="0" w:color="auto" w:frame="1"/>
        </w:rPr>
        <w:t>de 2024</w:t>
      </w:r>
      <w:r w:rsidRPr="009A2DDD">
        <w:rPr>
          <w:rFonts w:ascii="Calibri" w:hAnsi="Calibri" w:cs="Calibri"/>
          <w:color w:val="000000"/>
          <w:bdr w:val="none" w:sz="0" w:space="0" w:color="auto" w:frame="1"/>
        </w:rPr>
        <w:t xml:space="preserve"> – </w:t>
      </w:r>
      <w:r w:rsidR="00B12E61" w:rsidRPr="00B12E61">
        <w:rPr>
          <w:rFonts w:ascii="Calibri" w:hAnsi="Calibri" w:cs="Calibri"/>
          <w:color w:val="000000"/>
          <w:bdr w:val="none" w:sz="0" w:space="0" w:color="auto" w:frame="1"/>
        </w:rPr>
        <w:t>As assistências são serviços adicionais incluídos em um contrato de seguro de vida que vão além das coberturas tradicionais, oferecendo uma variedade de benefícios. Essas assistências têm como objetivo facilitar o dia a dia em diversas situações e proporcionar uma proteção ainda mais abrangente ao segurado.</w:t>
      </w:r>
    </w:p>
    <w:p w14:paraId="1B6157FD" w14:textId="38FDB096" w:rsidR="00DD7919" w:rsidRPr="009A2DDD" w:rsidRDefault="00B12E61" w:rsidP="373F4939">
      <w:pPr>
        <w:spacing w:line="276" w:lineRule="auto"/>
        <w:jc w:val="both"/>
        <w:rPr>
          <w:rFonts w:ascii="Calibri" w:hAnsi="Calibri" w:cs="Calibri"/>
          <w:color w:val="000000" w:themeColor="text1"/>
        </w:rPr>
      </w:pPr>
      <w:r>
        <w:rPr>
          <w:rFonts w:ascii="Calibri" w:eastAsia="Calibri" w:hAnsi="Calibri" w:cs="Calibri"/>
        </w:rPr>
        <w:t>Uma p</w:t>
      </w:r>
      <w:r w:rsidR="1BE309EF" w:rsidRPr="373F4939">
        <w:rPr>
          <w:rFonts w:ascii="Calibri" w:eastAsia="Calibri" w:hAnsi="Calibri" w:cs="Calibri"/>
        </w:rPr>
        <w:t xml:space="preserve">esquisa realizada pela </w:t>
      </w:r>
      <w:hyperlink r:id="rId10" w:anchor=":~:text=Entre%20as%20principais%20percep%C3%A7%C3%B5es%20obtidas,que%20passaram%20por%20algum%20epis%C3%B3dio.">
        <w:r w:rsidR="1BE309EF" w:rsidRPr="373F4939">
          <w:rPr>
            <w:rStyle w:val="Hyperlink"/>
            <w:rFonts w:ascii="Calibri" w:hAnsi="Calibri" w:cs="Calibri"/>
            <w:color w:val="000000" w:themeColor="text1"/>
          </w:rPr>
          <w:t>Bain&amp;Company</w:t>
        </w:r>
      </w:hyperlink>
      <w:r w:rsidR="1BE309EF" w:rsidRPr="373F4939">
        <w:rPr>
          <w:rFonts w:ascii="Calibri" w:hAnsi="Calibri" w:cs="Calibri"/>
          <w:color w:val="000000" w:themeColor="text1"/>
        </w:rPr>
        <w:t xml:space="preserve"> </w:t>
      </w:r>
      <w:r w:rsidRPr="00B12E61">
        <w:rPr>
          <w:rFonts w:ascii="Calibri" w:hAnsi="Calibri" w:cs="Calibri"/>
          <w:color w:val="000000" w:themeColor="text1"/>
        </w:rPr>
        <w:t xml:space="preserve">revela que os clientes que utilizam os serviços de assistência demonstram uma satisfação significativamente maior em comparação àqueles que não os utilizam. </w:t>
      </w:r>
      <w:r>
        <w:rPr>
          <w:rFonts w:ascii="Calibri" w:hAnsi="Calibri" w:cs="Calibri"/>
          <w:color w:val="000000" w:themeColor="text1"/>
        </w:rPr>
        <w:t>“</w:t>
      </w:r>
      <w:r w:rsidRPr="00B12E61">
        <w:rPr>
          <w:rFonts w:ascii="Calibri" w:hAnsi="Calibri" w:cs="Calibri"/>
          <w:color w:val="000000" w:themeColor="text1"/>
        </w:rPr>
        <w:t>Isso ocorre porque essas assistências não apenas facilitam a rotina do segurado, mas também concretizam o valor do produto ao oferecer benefícios que vão além das coberturas contratadas</w:t>
      </w:r>
      <w:r>
        <w:rPr>
          <w:rFonts w:ascii="Calibri" w:hAnsi="Calibri" w:cs="Calibri"/>
          <w:color w:val="000000" w:themeColor="text1"/>
        </w:rPr>
        <w:t>”</w:t>
      </w:r>
      <w:r w:rsidRPr="00B12E61">
        <w:rPr>
          <w:rFonts w:ascii="Calibri" w:hAnsi="Calibri" w:cs="Calibri"/>
          <w:color w:val="000000" w:themeColor="text1"/>
        </w:rPr>
        <w:t>, explica José Luiz Florippes, Diretor de Vendas de Seguros da Omint Seguros</w:t>
      </w:r>
      <w:r w:rsidR="3796457E" w:rsidRPr="373F4939">
        <w:rPr>
          <w:rFonts w:ascii="Calibri" w:eastAsia="Calibri" w:hAnsi="Calibri" w:cs="Calibri"/>
        </w:rPr>
        <w:t>.</w:t>
      </w:r>
    </w:p>
    <w:p w14:paraId="63C07142" w14:textId="03BD04B7" w:rsidR="00AE6233" w:rsidRPr="009A2DDD" w:rsidRDefault="00B12E61" w:rsidP="3E8946C5">
      <w:pPr>
        <w:spacing w:line="276" w:lineRule="auto"/>
        <w:jc w:val="both"/>
        <w:rPr>
          <w:rFonts w:ascii="Calibri" w:eastAsia="Calibri" w:hAnsi="Calibri" w:cs="Calibri"/>
        </w:rPr>
      </w:pPr>
      <w:r w:rsidRPr="00B12E61">
        <w:rPr>
          <w:rFonts w:ascii="Calibri" w:eastAsia="Calibri" w:hAnsi="Calibri" w:cs="Calibri"/>
        </w:rPr>
        <w:t>Na Omint Seguros, o produto que oferece esse tipo de serviço é o Omint Ideal. Ele inclui todas as coberturas tradicionais, como morte, invalidez e doenças graves, com capitais segurados que podem chegar a até R$ 5 milhões</w:t>
      </w:r>
      <w:r w:rsidRPr="004E5BB2">
        <w:rPr>
          <w:rFonts w:ascii="Calibri" w:eastAsia="Calibri" w:hAnsi="Calibri" w:cs="Calibri"/>
        </w:rPr>
        <w:t>. “</w:t>
      </w:r>
      <w:r w:rsidR="004E5BB2" w:rsidRPr="004E5BB2">
        <w:rPr>
          <w:rFonts w:ascii="Calibri" w:eastAsia="Calibri" w:hAnsi="Calibri" w:cs="Calibri"/>
        </w:rPr>
        <w:t>Notamos que os jovens em formação acadêmica e início de suas carreiras são os que mais contratam essa opção de seguro, eles valorizam a combinação desses benefícios e facilidades</w:t>
      </w:r>
      <w:r w:rsidRPr="004E5BB2">
        <w:rPr>
          <w:rFonts w:ascii="Calibri" w:eastAsia="Calibri" w:hAnsi="Calibri" w:cs="Calibri"/>
        </w:rPr>
        <w:t>', afirma Florippes</w:t>
      </w:r>
      <w:r w:rsidR="18EFE601" w:rsidRPr="004E5BB2">
        <w:rPr>
          <w:rFonts w:ascii="Calibri" w:eastAsia="Calibri" w:hAnsi="Calibri" w:cs="Calibri"/>
        </w:rPr>
        <w:t>.</w:t>
      </w:r>
    </w:p>
    <w:p w14:paraId="6B573290" w14:textId="018519F5" w:rsidR="00DD7919" w:rsidRPr="009A2DDD" w:rsidRDefault="7B6E7F80" w:rsidP="3E8946C5">
      <w:pPr>
        <w:spacing w:line="276" w:lineRule="atLeast"/>
        <w:jc w:val="both"/>
        <w:rPr>
          <w:rFonts w:ascii="Calibri" w:eastAsia="Calibri" w:hAnsi="Calibri" w:cs="Calibri"/>
          <w:b/>
          <w:bCs/>
        </w:rPr>
      </w:pPr>
      <w:r w:rsidRPr="3E8946C5">
        <w:rPr>
          <w:rFonts w:ascii="Calibri" w:eastAsia="Calibri" w:hAnsi="Calibri" w:cs="Calibri"/>
          <w:b/>
          <w:bCs/>
        </w:rPr>
        <w:t>Opções de assistências</w:t>
      </w:r>
    </w:p>
    <w:p w14:paraId="19A96186" w14:textId="5C024F12" w:rsidR="00DD7919" w:rsidRDefault="00731E61" w:rsidP="3E8946C5">
      <w:pPr>
        <w:spacing w:line="276" w:lineRule="atLeast"/>
        <w:jc w:val="both"/>
        <w:rPr>
          <w:rFonts w:ascii="Calibri" w:eastAsia="Calibri" w:hAnsi="Calibri" w:cs="Calibri"/>
        </w:rPr>
      </w:pPr>
      <w:r w:rsidRPr="00731E61">
        <w:rPr>
          <w:rFonts w:ascii="Calibri" w:eastAsia="Calibri" w:hAnsi="Calibri" w:cs="Calibri"/>
        </w:rPr>
        <w:t xml:space="preserve">O Omint Ideal oferece </w:t>
      </w:r>
      <w:r w:rsidRPr="00A52A72">
        <w:rPr>
          <w:rFonts w:ascii="Calibri" w:eastAsia="Calibri" w:hAnsi="Calibri" w:cs="Calibri"/>
        </w:rPr>
        <w:t>seis</w:t>
      </w:r>
      <w:r w:rsidRPr="00731E61">
        <w:rPr>
          <w:rFonts w:ascii="Calibri" w:eastAsia="Calibri" w:hAnsi="Calibri" w:cs="Calibri"/>
        </w:rPr>
        <w:t xml:space="preserve"> opções de assistência</w:t>
      </w:r>
      <w:r w:rsidR="00A52A72">
        <w:rPr>
          <w:rFonts w:ascii="Calibri" w:eastAsia="Calibri" w:hAnsi="Calibri" w:cs="Calibri"/>
        </w:rPr>
        <w:t xml:space="preserve"> gratuitas, que são inseridas automaticamente na contratação </w:t>
      </w:r>
      <w:r w:rsidRPr="00731E61">
        <w:rPr>
          <w:rFonts w:ascii="Calibri" w:eastAsia="Calibri" w:hAnsi="Calibri" w:cs="Calibri"/>
        </w:rPr>
        <w:t>deste seguro de vida. São elas:</w:t>
      </w:r>
    </w:p>
    <w:p w14:paraId="04B5E98B" w14:textId="42F265FE" w:rsidR="006266AA" w:rsidRPr="004E5BB2" w:rsidRDefault="3F26F1DD" w:rsidP="006266AA">
      <w:pPr>
        <w:pStyle w:val="PargrafodaLista"/>
        <w:numPr>
          <w:ilvl w:val="0"/>
          <w:numId w:val="5"/>
        </w:numPr>
        <w:spacing w:line="276" w:lineRule="atLeast"/>
        <w:jc w:val="both"/>
        <w:rPr>
          <w:rFonts w:ascii="Calibri" w:eastAsia="Calibri" w:hAnsi="Calibri" w:cs="Calibri"/>
          <w:strike/>
          <w:color w:val="FF0000"/>
          <w:u w:val="single"/>
        </w:rPr>
      </w:pPr>
      <w:r w:rsidRPr="00731E61">
        <w:rPr>
          <w:rFonts w:ascii="Calibri" w:eastAsia="Calibri" w:hAnsi="Calibri" w:cs="Calibri"/>
          <w:b/>
          <w:bCs/>
        </w:rPr>
        <w:t xml:space="preserve">Residencial: </w:t>
      </w:r>
      <w:r w:rsidR="00731E61" w:rsidRPr="00731E61">
        <w:rPr>
          <w:rFonts w:ascii="Calibri" w:eastAsia="Calibri" w:hAnsi="Calibri" w:cs="Calibri"/>
        </w:rPr>
        <w:t>serviços emergenciais na residência do segurado, como encanador, chaveiro, cobertura provisória de telhados e eletricista; instalação de itens e check-up do lar (revisão da instalação elétrica, troca de tomadas e interruptores, verificação de vazamentos, limpeza de ralos e sifões, calhas, serviço de rejuntamento, substituição de telhas e troca da resistência de chuveiro elétrico</w:t>
      </w:r>
      <w:r w:rsidR="004E5BB2">
        <w:rPr>
          <w:rFonts w:ascii="Calibri" w:eastAsia="Calibri" w:hAnsi="Calibri" w:cs="Calibri"/>
        </w:rPr>
        <w:t>).</w:t>
      </w:r>
    </w:p>
    <w:p w14:paraId="31BCEAFF" w14:textId="368820EB" w:rsidR="00DD7919" w:rsidRPr="00731E61" w:rsidRDefault="3F26F1DD" w:rsidP="3E8946C5">
      <w:pPr>
        <w:pStyle w:val="PargrafodaLista"/>
        <w:numPr>
          <w:ilvl w:val="0"/>
          <w:numId w:val="1"/>
        </w:numPr>
        <w:spacing w:line="276" w:lineRule="atLeast"/>
        <w:jc w:val="both"/>
        <w:rPr>
          <w:rFonts w:ascii="Calibri" w:eastAsia="Calibri" w:hAnsi="Calibri" w:cs="Calibri"/>
          <w:b/>
          <w:bCs/>
        </w:rPr>
      </w:pPr>
      <w:r w:rsidRPr="00731E61">
        <w:rPr>
          <w:rFonts w:ascii="Calibri" w:eastAsia="Calibri" w:hAnsi="Calibri" w:cs="Calibri"/>
          <w:b/>
          <w:bCs/>
        </w:rPr>
        <w:t xml:space="preserve">Serviços para pet: </w:t>
      </w:r>
      <w:r w:rsidR="00731E61">
        <w:rPr>
          <w:rFonts w:ascii="Calibri" w:eastAsia="Calibri" w:hAnsi="Calibri" w:cs="Calibri"/>
        </w:rPr>
        <w:t>s</w:t>
      </w:r>
      <w:r w:rsidR="00731E61" w:rsidRPr="00731E61">
        <w:rPr>
          <w:rFonts w:ascii="Calibri" w:eastAsia="Calibri" w:hAnsi="Calibri" w:cs="Calibri"/>
        </w:rPr>
        <w:t>erviços destinados a cães e gatos do segurado, como: transporte veterinário emergencial; consultas veterinárias; aplicação de vacinas em domicílio; hospedagem de animais; informações veterinárias sobre vacinas, raças de cães e venda de filhotes; e assistência funeral</w:t>
      </w:r>
      <w:r w:rsidRPr="00731E61">
        <w:rPr>
          <w:rFonts w:ascii="Calibri" w:eastAsia="Calibri" w:hAnsi="Calibri" w:cs="Calibri"/>
        </w:rPr>
        <w:t>.</w:t>
      </w:r>
    </w:p>
    <w:p w14:paraId="43500581" w14:textId="6645DF15" w:rsidR="00DD7919" w:rsidRPr="009A2DDD" w:rsidRDefault="3F26F1DD" w:rsidP="3E8946C5">
      <w:pPr>
        <w:pStyle w:val="PargrafodaLista"/>
        <w:numPr>
          <w:ilvl w:val="0"/>
          <w:numId w:val="1"/>
        </w:numPr>
        <w:spacing w:line="276" w:lineRule="atLeast"/>
        <w:jc w:val="both"/>
        <w:rPr>
          <w:rFonts w:ascii="Calibri" w:eastAsia="Calibri" w:hAnsi="Calibri" w:cs="Calibri"/>
        </w:rPr>
      </w:pPr>
      <w:r w:rsidRPr="086F1A67">
        <w:rPr>
          <w:rFonts w:ascii="Calibri" w:eastAsia="Calibri" w:hAnsi="Calibri" w:cs="Calibri"/>
          <w:b/>
          <w:bCs/>
        </w:rPr>
        <w:t>Nutricional:</w:t>
      </w:r>
      <w:r w:rsidRPr="086F1A67">
        <w:rPr>
          <w:rFonts w:ascii="Calibri" w:eastAsia="Calibri" w:hAnsi="Calibri" w:cs="Calibri"/>
        </w:rPr>
        <w:t xml:space="preserve"> </w:t>
      </w:r>
      <w:r w:rsidR="00731E61">
        <w:rPr>
          <w:rFonts w:ascii="Calibri" w:eastAsia="Calibri" w:hAnsi="Calibri" w:cs="Calibri"/>
        </w:rPr>
        <w:t>o</w:t>
      </w:r>
      <w:r w:rsidR="00731E61" w:rsidRPr="00731E61">
        <w:rPr>
          <w:rFonts w:ascii="Calibri" w:eastAsia="Calibri" w:hAnsi="Calibri" w:cs="Calibri"/>
        </w:rPr>
        <w:t xml:space="preserve">rientações ao segurado sobre alimentação e incentivo a uma rotina saudável (perfil nutricional, orientações sobre cardápios, compra de alimentos, amamentação, primeira infância, terceira idade, nutrição e controle de peso, saúde da mulher, nutrição </w:t>
      </w:r>
      <w:r w:rsidR="004E5BB2">
        <w:rPr>
          <w:rFonts w:ascii="Calibri" w:eastAsia="Calibri" w:hAnsi="Calibri" w:cs="Calibri"/>
        </w:rPr>
        <w:t>d</w:t>
      </w:r>
      <w:r w:rsidR="00731E61" w:rsidRPr="004E5BB2">
        <w:rPr>
          <w:rFonts w:ascii="Calibri" w:eastAsia="Calibri" w:hAnsi="Calibri" w:cs="Calibri"/>
        </w:rPr>
        <w:t xml:space="preserve">esportiva, </w:t>
      </w:r>
      <w:r w:rsidR="00731E61" w:rsidRPr="00731E61">
        <w:rPr>
          <w:rFonts w:ascii="Calibri" w:eastAsia="Calibri" w:hAnsi="Calibri" w:cs="Calibri"/>
        </w:rPr>
        <w:t>dicas para utilização de alimentos em prol da beleza e aparência etc.)</w:t>
      </w:r>
      <w:r w:rsidR="00731E61">
        <w:rPr>
          <w:rFonts w:ascii="Calibri" w:eastAsia="Calibri" w:hAnsi="Calibri" w:cs="Calibri"/>
        </w:rPr>
        <w:t>.</w:t>
      </w:r>
    </w:p>
    <w:p w14:paraId="481CEA12" w14:textId="5C6C8091" w:rsidR="00DD7919" w:rsidRPr="009A2DDD" w:rsidRDefault="6FE61A18" w:rsidP="3E8946C5">
      <w:pPr>
        <w:pStyle w:val="PargrafodaLista"/>
        <w:numPr>
          <w:ilvl w:val="0"/>
          <w:numId w:val="1"/>
        </w:numPr>
        <w:spacing w:line="276" w:lineRule="atLeast"/>
        <w:jc w:val="both"/>
        <w:rPr>
          <w:rFonts w:ascii="Calibri" w:eastAsia="Calibri" w:hAnsi="Calibri" w:cs="Calibri"/>
        </w:rPr>
      </w:pPr>
      <w:bookmarkStart w:id="0" w:name="_Hlk177476247"/>
      <w:r w:rsidRPr="373F4939">
        <w:rPr>
          <w:rFonts w:ascii="Calibri" w:eastAsia="Calibri" w:hAnsi="Calibri" w:cs="Calibri"/>
          <w:b/>
          <w:bCs/>
        </w:rPr>
        <w:t>Vítima de crime:</w:t>
      </w:r>
      <w:r w:rsidRPr="373F4939">
        <w:rPr>
          <w:rFonts w:ascii="Calibri" w:eastAsia="Calibri" w:hAnsi="Calibri" w:cs="Calibri"/>
        </w:rPr>
        <w:t xml:space="preserve"> </w:t>
      </w:r>
      <w:r w:rsidR="00731E61">
        <w:rPr>
          <w:rFonts w:ascii="Calibri" w:eastAsia="Calibri" w:hAnsi="Calibri" w:cs="Calibri"/>
        </w:rPr>
        <w:t>s</w:t>
      </w:r>
      <w:r w:rsidR="00731E61" w:rsidRPr="00731E61">
        <w:rPr>
          <w:rFonts w:ascii="Calibri" w:eastAsia="Calibri" w:hAnsi="Calibri" w:cs="Calibri"/>
        </w:rPr>
        <w:t xml:space="preserve">erviço de remoção médica inter-hospitalar, traslado de corpo, transporte alternativo, </w:t>
      </w:r>
      <w:r w:rsidR="00405055" w:rsidRPr="00FD1687">
        <w:rPr>
          <w:rFonts w:ascii="Calibri" w:eastAsia="Calibri" w:hAnsi="Calibri" w:cs="Calibri"/>
        </w:rPr>
        <w:t xml:space="preserve">envio, transporte e hospedagem familiar </w:t>
      </w:r>
      <w:r w:rsidR="00731E61" w:rsidRPr="00731E61">
        <w:rPr>
          <w:rFonts w:ascii="Calibri" w:eastAsia="Calibri" w:hAnsi="Calibri" w:cs="Calibri"/>
        </w:rPr>
        <w:t>e chaveiro, caso o segurado seja vítima de agressão, roubo ou furto.</w:t>
      </w:r>
    </w:p>
    <w:bookmarkEnd w:id="0"/>
    <w:p w14:paraId="32AE87DC" w14:textId="4AFF1295" w:rsidR="00731E61" w:rsidRPr="00731E61" w:rsidRDefault="00731E61" w:rsidP="00731E61">
      <w:pPr>
        <w:pStyle w:val="PargrafodaLista"/>
        <w:numPr>
          <w:ilvl w:val="0"/>
          <w:numId w:val="1"/>
        </w:numPr>
        <w:spacing w:line="276" w:lineRule="atLeast"/>
        <w:jc w:val="both"/>
        <w:rPr>
          <w:rFonts w:ascii="Calibri" w:eastAsia="Calibri" w:hAnsi="Calibri" w:cs="Calibri"/>
        </w:rPr>
      </w:pPr>
      <w:r w:rsidRPr="00731E61">
        <w:rPr>
          <w:rFonts w:ascii="Calibri" w:eastAsia="Calibri" w:hAnsi="Calibri" w:cs="Calibri"/>
          <w:b/>
          <w:bCs/>
        </w:rPr>
        <w:t xml:space="preserve">Suporte à informática: </w:t>
      </w:r>
      <w:r w:rsidRPr="00731E61">
        <w:rPr>
          <w:rFonts w:ascii="Calibri" w:eastAsia="Calibri" w:hAnsi="Calibri" w:cs="Calibri"/>
        </w:rPr>
        <w:t>suporte telefônico ao segurado para auxílio na utilização de computadores</w:t>
      </w:r>
      <w:r w:rsidR="003A4CF7">
        <w:rPr>
          <w:rFonts w:ascii="Calibri" w:eastAsia="Calibri" w:hAnsi="Calibri" w:cs="Calibri"/>
        </w:rPr>
        <w:t>,</w:t>
      </w:r>
      <w:r w:rsidR="00A52A72">
        <w:rPr>
          <w:rFonts w:ascii="Calibri" w:eastAsia="Calibri" w:hAnsi="Calibri" w:cs="Calibri"/>
        </w:rPr>
        <w:t xml:space="preserve"> </w:t>
      </w:r>
      <w:r w:rsidR="00405055">
        <w:rPr>
          <w:rFonts w:ascii="Calibri" w:eastAsia="Calibri" w:hAnsi="Calibri" w:cs="Calibri"/>
        </w:rPr>
        <w:t xml:space="preserve">orientação para </w:t>
      </w:r>
      <w:r w:rsidR="003A4CF7">
        <w:rPr>
          <w:rFonts w:ascii="Calibri" w:eastAsia="Calibri" w:hAnsi="Calibri" w:cs="Calibri"/>
        </w:rPr>
        <w:t>instalação</w:t>
      </w:r>
      <w:r w:rsidR="00405055">
        <w:rPr>
          <w:rFonts w:ascii="Calibri" w:eastAsia="Calibri" w:hAnsi="Calibri" w:cs="Calibri"/>
        </w:rPr>
        <w:t xml:space="preserve">, </w:t>
      </w:r>
      <w:r w:rsidR="003A4CF7">
        <w:rPr>
          <w:rFonts w:ascii="Calibri" w:eastAsia="Calibri" w:hAnsi="Calibri" w:cs="Calibri"/>
        </w:rPr>
        <w:t>configuração de softwares</w:t>
      </w:r>
      <w:r w:rsidR="00BC0F3F">
        <w:rPr>
          <w:rFonts w:ascii="Calibri" w:eastAsia="Calibri" w:hAnsi="Calibri" w:cs="Calibri"/>
        </w:rPr>
        <w:t xml:space="preserve"> e</w:t>
      </w:r>
      <w:r w:rsidR="003A4CF7">
        <w:rPr>
          <w:rFonts w:ascii="Calibri" w:eastAsia="Calibri" w:hAnsi="Calibri" w:cs="Calibri"/>
        </w:rPr>
        <w:t xml:space="preserve"> </w:t>
      </w:r>
      <w:r w:rsidR="00405055">
        <w:rPr>
          <w:rFonts w:ascii="Calibri" w:eastAsia="Calibri" w:hAnsi="Calibri" w:cs="Calibri"/>
        </w:rPr>
        <w:t>demais componentes, indicação dos melhores equipamentos disponíveis no mercado.</w:t>
      </w:r>
    </w:p>
    <w:p w14:paraId="1E2AB031" w14:textId="77777777" w:rsidR="00D2756E" w:rsidRPr="00D2756E" w:rsidRDefault="00731E61" w:rsidP="002F3642">
      <w:pPr>
        <w:pStyle w:val="PargrafodaLista"/>
        <w:numPr>
          <w:ilvl w:val="0"/>
          <w:numId w:val="1"/>
        </w:numPr>
        <w:spacing w:line="276" w:lineRule="atLeast"/>
        <w:jc w:val="both"/>
        <w:rPr>
          <w:rFonts w:ascii="Calibri" w:eastAsia="Calibri" w:hAnsi="Calibri" w:cs="Calibri"/>
          <w:b/>
          <w:bCs/>
        </w:rPr>
      </w:pPr>
      <w:r w:rsidRPr="00D2756E">
        <w:rPr>
          <w:rFonts w:ascii="Calibri" w:eastAsia="Calibri" w:hAnsi="Calibri" w:cs="Calibri"/>
          <w:b/>
          <w:bCs/>
        </w:rPr>
        <w:t xml:space="preserve">Aconselhamento psicológico: </w:t>
      </w:r>
      <w:r w:rsidRPr="00D2756E">
        <w:rPr>
          <w:rFonts w:ascii="Calibri" w:eastAsia="Calibri" w:hAnsi="Calibri" w:cs="Calibri"/>
        </w:rPr>
        <w:t>atendimento telefônico receptivo prestado ao segurado por psicólogo.</w:t>
      </w:r>
    </w:p>
    <w:p w14:paraId="5E405911" w14:textId="3496F466" w:rsidR="000901C6" w:rsidRPr="00D2756E" w:rsidRDefault="000901C6" w:rsidP="00D2756E">
      <w:pPr>
        <w:spacing w:line="276" w:lineRule="atLeast"/>
        <w:jc w:val="both"/>
        <w:rPr>
          <w:rFonts w:ascii="Calibri" w:eastAsia="Calibri" w:hAnsi="Calibri" w:cs="Calibri"/>
          <w:b/>
          <w:bCs/>
        </w:rPr>
      </w:pPr>
      <w:r w:rsidRPr="00D2756E">
        <w:rPr>
          <w:rFonts w:ascii="Calibri" w:eastAsia="Calibri" w:hAnsi="Calibri" w:cs="Calibri"/>
          <w:b/>
          <w:bCs/>
        </w:rPr>
        <w:lastRenderedPageBreak/>
        <w:t>Por que as assistências são importantes?</w:t>
      </w:r>
    </w:p>
    <w:p w14:paraId="776423DE" w14:textId="7F3AAA91" w:rsidR="000901C6" w:rsidRPr="009A2DDD" w:rsidRDefault="00731E61" w:rsidP="00731E61">
      <w:pPr>
        <w:jc w:val="both"/>
      </w:pPr>
      <w:r w:rsidRPr="00731E61">
        <w:rPr>
          <w:rFonts w:ascii="Calibri" w:eastAsia="Calibri" w:hAnsi="Calibri" w:cs="Calibri"/>
        </w:rPr>
        <w:t xml:space="preserve">Além de aproximar o cliente do seguro de vida contratado, as assistências ajudam a controlar os gastos ao oferecer serviços gratuitos aos segurados. Elas também proporcionam tranquilidade e conveniência em emergências. </w:t>
      </w:r>
      <w:r>
        <w:rPr>
          <w:rFonts w:ascii="Calibri" w:eastAsia="Calibri" w:hAnsi="Calibri" w:cs="Calibri"/>
        </w:rPr>
        <w:t>“</w:t>
      </w:r>
      <w:r w:rsidRPr="00731E61">
        <w:rPr>
          <w:rFonts w:ascii="Calibri" w:eastAsia="Calibri" w:hAnsi="Calibri" w:cs="Calibri"/>
        </w:rPr>
        <w:t>Na Omint, as assistências mais solicitadas são as relacionadas a serviços para pets, que abrangem cães e gatos, e a assistência residencial</w:t>
      </w:r>
      <w:r>
        <w:rPr>
          <w:rFonts w:ascii="Calibri" w:eastAsia="Calibri" w:hAnsi="Calibri" w:cs="Calibri"/>
        </w:rPr>
        <w:t>”</w:t>
      </w:r>
      <w:r w:rsidRPr="00731E61">
        <w:rPr>
          <w:rFonts w:ascii="Calibri" w:eastAsia="Calibri" w:hAnsi="Calibri" w:cs="Calibri"/>
        </w:rPr>
        <w:t>, revela o executivo.</w:t>
      </w:r>
    </w:p>
    <w:p w14:paraId="2A959F6E" w14:textId="0D4A90FE" w:rsidR="00DD7919" w:rsidRPr="009A2DDD" w:rsidRDefault="51258FA9" w:rsidP="3E8946C5">
      <w:pPr>
        <w:spacing w:after="0" w:line="360" w:lineRule="auto"/>
        <w:jc w:val="both"/>
        <w:rPr>
          <w:rFonts w:ascii="Calibri" w:eastAsia="Calibri" w:hAnsi="Calibri" w:cs="Calibri"/>
        </w:rPr>
      </w:pPr>
      <w:r w:rsidRPr="3E8946C5">
        <w:rPr>
          <w:rStyle w:val="normaltextrun"/>
          <w:rFonts w:ascii="Calibri" w:eastAsia="Calibri" w:hAnsi="Calibri" w:cs="Calibri"/>
          <w:color w:val="000000" w:themeColor="text1"/>
        </w:rPr>
        <w:t xml:space="preserve">É possível realizar uma cotação pelo site da Omint, em </w:t>
      </w:r>
      <w:hyperlink r:id="rId11">
        <w:r w:rsidRPr="3E8946C5">
          <w:rPr>
            <w:rStyle w:val="Hyperlink"/>
            <w:rFonts w:ascii="Calibri" w:eastAsia="Calibri" w:hAnsi="Calibri" w:cs="Calibri"/>
            <w:color w:val="0563C1"/>
          </w:rPr>
          <w:t>www.omint.com.br/seguro-vida/</w:t>
        </w:r>
      </w:hyperlink>
      <w:r w:rsidRPr="3E8946C5">
        <w:rPr>
          <w:rStyle w:val="normaltextrun"/>
          <w:rFonts w:ascii="Calibri" w:eastAsia="Calibri" w:hAnsi="Calibri" w:cs="Calibri"/>
          <w:color w:val="000000" w:themeColor="text1"/>
        </w:rPr>
        <w:t>. </w:t>
      </w:r>
    </w:p>
    <w:p w14:paraId="24196932" w14:textId="253AD243" w:rsidR="3E8946C5" w:rsidRDefault="3E8946C5" w:rsidP="3E8946C5">
      <w:pPr>
        <w:spacing w:line="276" w:lineRule="atLeast"/>
        <w:jc w:val="both"/>
        <w:rPr>
          <w:rFonts w:ascii="Calibri" w:eastAsia="Calibri" w:hAnsi="Calibri" w:cs="Calibri"/>
        </w:rPr>
      </w:pPr>
    </w:p>
    <w:p w14:paraId="22A120E5" w14:textId="7C98ABDD" w:rsidR="63D207A5" w:rsidRDefault="63D207A5" w:rsidP="3E8946C5">
      <w:pPr>
        <w:spacing w:line="276" w:lineRule="atLeast"/>
        <w:jc w:val="both"/>
        <w:rPr>
          <w:rFonts w:ascii="Calibri" w:hAnsi="Calibri" w:cs="Calibri"/>
          <w:color w:val="000000" w:themeColor="text1"/>
        </w:rPr>
      </w:pPr>
    </w:p>
    <w:sectPr w:rsidR="63D207A5">
      <w:head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5A27EF" w14:textId="77777777" w:rsidR="0021534D" w:rsidRDefault="0021534D" w:rsidP="009A2DDD">
      <w:pPr>
        <w:spacing w:after="0" w:line="240" w:lineRule="auto"/>
      </w:pPr>
      <w:r>
        <w:separator/>
      </w:r>
    </w:p>
  </w:endnote>
  <w:endnote w:type="continuationSeparator" w:id="0">
    <w:p w14:paraId="2C39A83C" w14:textId="77777777" w:rsidR="0021534D" w:rsidRDefault="0021534D" w:rsidP="009A2DDD">
      <w:pPr>
        <w:spacing w:after="0" w:line="240" w:lineRule="auto"/>
      </w:pPr>
      <w:r>
        <w:continuationSeparator/>
      </w:r>
    </w:p>
  </w:endnote>
  <w:endnote w:type="continuationNotice" w:id="1">
    <w:p w14:paraId="52C6DC53" w14:textId="77777777" w:rsidR="0021534D" w:rsidRDefault="0021534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2ECFF6" w14:textId="77777777" w:rsidR="0021534D" w:rsidRDefault="0021534D" w:rsidP="009A2DDD">
      <w:pPr>
        <w:spacing w:after="0" w:line="240" w:lineRule="auto"/>
      </w:pPr>
      <w:r>
        <w:separator/>
      </w:r>
    </w:p>
  </w:footnote>
  <w:footnote w:type="continuationSeparator" w:id="0">
    <w:p w14:paraId="6B556DCA" w14:textId="77777777" w:rsidR="0021534D" w:rsidRDefault="0021534D" w:rsidP="009A2DDD">
      <w:pPr>
        <w:spacing w:after="0" w:line="240" w:lineRule="auto"/>
      </w:pPr>
      <w:r>
        <w:continuationSeparator/>
      </w:r>
    </w:p>
  </w:footnote>
  <w:footnote w:type="continuationNotice" w:id="1">
    <w:p w14:paraId="1048F661" w14:textId="77777777" w:rsidR="0021534D" w:rsidRDefault="0021534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B12B75" w14:textId="1139B5D4" w:rsidR="009A2DDD" w:rsidRPr="009A2DDD" w:rsidRDefault="009A2DDD" w:rsidP="009A2DDD">
    <w:pPr>
      <w:pStyle w:val="Cabealho"/>
      <w:jc w:val="center"/>
    </w:pPr>
    <w:r>
      <w:rPr>
        <w:noProof/>
      </w:rPr>
      <w:drawing>
        <wp:inline distT="0" distB="0" distL="0" distR="0" wp14:anchorId="6E0152D1" wp14:editId="43D2FCBC">
          <wp:extent cx="1373209" cy="508000"/>
          <wp:effectExtent l="0" t="0" r="0" b="6350"/>
          <wp:docPr id="1073741825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74686" cy="50854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/ztmhZjkTeLzSD" int2:id="CXJSRXvk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E11719"/>
    <w:multiLevelType w:val="hybridMultilevel"/>
    <w:tmpl w:val="B70CBF5A"/>
    <w:lvl w:ilvl="0" w:tplc="253A7E36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05088"/>
    <w:multiLevelType w:val="hybridMultilevel"/>
    <w:tmpl w:val="77F682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878F1"/>
    <w:multiLevelType w:val="hybridMultilevel"/>
    <w:tmpl w:val="FFFFFFFF"/>
    <w:lvl w:ilvl="0" w:tplc="4F0017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7F819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B0B6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C6FC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60C3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6E13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C042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7004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424E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0CB31C"/>
    <w:multiLevelType w:val="hybridMultilevel"/>
    <w:tmpl w:val="46743D7C"/>
    <w:lvl w:ilvl="0" w:tplc="253A7E36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  <w:color w:val="auto"/>
      </w:rPr>
    </w:lvl>
    <w:lvl w:ilvl="1" w:tplc="0B26FB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CE7C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DA06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EC4589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9A6F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D3232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0832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A84B0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BE0E36"/>
    <w:multiLevelType w:val="hybridMultilevel"/>
    <w:tmpl w:val="CF265C22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45125664">
    <w:abstractNumId w:val="3"/>
  </w:num>
  <w:num w:numId="2" w16cid:durableId="920721376">
    <w:abstractNumId w:val="2"/>
  </w:num>
  <w:num w:numId="3" w16cid:durableId="1052115104">
    <w:abstractNumId w:val="1"/>
  </w:num>
  <w:num w:numId="4" w16cid:durableId="1114250080">
    <w:abstractNumId w:val="4"/>
  </w:num>
  <w:num w:numId="5" w16cid:durableId="1804420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B67"/>
    <w:rsid w:val="00005F5E"/>
    <w:rsid w:val="000901C6"/>
    <w:rsid w:val="000B106A"/>
    <w:rsid w:val="000B788D"/>
    <w:rsid w:val="001025C2"/>
    <w:rsid w:val="00104E2F"/>
    <w:rsid w:val="0012161B"/>
    <w:rsid w:val="00155A42"/>
    <w:rsid w:val="00190880"/>
    <w:rsid w:val="001A445F"/>
    <w:rsid w:val="001A766A"/>
    <w:rsid w:val="001C040A"/>
    <w:rsid w:val="001D05C4"/>
    <w:rsid w:val="0021534D"/>
    <w:rsid w:val="00221E3A"/>
    <w:rsid w:val="002521B6"/>
    <w:rsid w:val="002A14A5"/>
    <w:rsid w:val="002E548E"/>
    <w:rsid w:val="00307D81"/>
    <w:rsid w:val="003A4CF7"/>
    <w:rsid w:val="00405055"/>
    <w:rsid w:val="00436A90"/>
    <w:rsid w:val="00440081"/>
    <w:rsid w:val="00445FB2"/>
    <w:rsid w:val="00456207"/>
    <w:rsid w:val="004C785C"/>
    <w:rsid w:val="004E5BB2"/>
    <w:rsid w:val="004F7794"/>
    <w:rsid w:val="00501C52"/>
    <w:rsid w:val="0052168B"/>
    <w:rsid w:val="0057532D"/>
    <w:rsid w:val="005F233D"/>
    <w:rsid w:val="00614B67"/>
    <w:rsid w:val="00617E56"/>
    <w:rsid w:val="00620DDB"/>
    <w:rsid w:val="006266AA"/>
    <w:rsid w:val="00644BAE"/>
    <w:rsid w:val="00693680"/>
    <w:rsid w:val="006B5E1C"/>
    <w:rsid w:val="00730C19"/>
    <w:rsid w:val="00731E61"/>
    <w:rsid w:val="0079068B"/>
    <w:rsid w:val="007C3751"/>
    <w:rsid w:val="00803350"/>
    <w:rsid w:val="0081185C"/>
    <w:rsid w:val="0086531E"/>
    <w:rsid w:val="00880F96"/>
    <w:rsid w:val="0089658F"/>
    <w:rsid w:val="00897DB3"/>
    <w:rsid w:val="008D171A"/>
    <w:rsid w:val="009A2DDD"/>
    <w:rsid w:val="009C0A93"/>
    <w:rsid w:val="00A313F5"/>
    <w:rsid w:val="00A52A72"/>
    <w:rsid w:val="00A704C7"/>
    <w:rsid w:val="00AD46CC"/>
    <w:rsid w:val="00AE6233"/>
    <w:rsid w:val="00B12E61"/>
    <w:rsid w:val="00B3024F"/>
    <w:rsid w:val="00BC0F3F"/>
    <w:rsid w:val="00BC509F"/>
    <w:rsid w:val="00BD0547"/>
    <w:rsid w:val="00C13473"/>
    <w:rsid w:val="00C33003"/>
    <w:rsid w:val="00C356C5"/>
    <w:rsid w:val="00C43B0C"/>
    <w:rsid w:val="00C665BC"/>
    <w:rsid w:val="00CC6722"/>
    <w:rsid w:val="00CE3D99"/>
    <w:rsid w:val="00D24F82"/>
    <w:rsid w:val="00D2756E"/>
    <w:rsid w:val="00D3127F"/>
    <w:rsid w:val="00D534B0"/>
    <w:rsid w:val="00D54843"/>
    <w:rsid w:val="00D97F8A"/>
    <w:rsid w:val="00DC3F49"/>
    <w:rsid w:val="00DC5A01"/>
    <w:rsid w:val="00DD7919"/>
    <w:rsid w:val="00E32971"/>
    <w:rsid w:val="00E75232"/>
    <w:rsid w:val="00EE23B0"/>
    <w:rsid w:val="00EE687D"/>
    <w:rsid w:val="00EF35FF"/>
    <w:rsid w:val="00EF7DC6"/>
    <w:rsid w:val="00F1008B"/>
    <w:rsid w:val="00FD1687"/>
    <w:rsid w:val="01186EFD"/>
    <w:rsid w:val="0120E7DA"/>
    <w:rsid w:val="01496D9B"/>
    <w:rsid w:val="014B1D1A"/>
    <w:rsid w:val="018C4135"/>
    <w:rsid w:val="01AD006D"/>
    <w:rsid w:val="025DED77"/>
    <w:rsid w:val="0263AFE7"/>
    <w:rsid w:val="0285B5EC"/>
    <w:rsid w:val="02DA514A"/>
    <w:rsid w:val="037DBAE7"/>
    <w:rsid w:val="03E86BF8"/>
    <w:rsid w:val="0498670F"/>
    <w:rsid w:val="04B6DC9B"/>
    <w:rsid w:val="065706FC"/>
    <w:rsid w:val="069D7974"/>
    <w:rsid w:val="07E7FDED"/>
    <w:rsid w:val="086F1A67"/>
    <w:rsid w:val="08DED7CE"/>
    <w:rsid w:val="096158AA"/>
    <w:rsid w:val="0C0B9DFC"/>
    <w:rsid w:val="0C51C24A"/>
    <w:rsid w:val="0CBA2066"/>
    <w:rsid w:val="0CF4D761"/>
    <w:rsid w:val="0CF8E9F0"/>
    <w:rsid w:val="0D080F77"/>
    <w:rsid w:val="0D8E2983"/>
    <w:rsid w:val="0DA2A153"/>
    <w:rsid w:val="0DAE4A21"/>
    <w:rsid w:val="0E2FD662"/>
    <w:rsid w:val="0E63985C"/>
    <w:rsid w:val="0F19FF8A"/>
    <w:rsid w:val="0F924ECA"/>
    <w:rsid w:val="10551767"/>
    <w:rsid w:val="1058F6EA"/>
    <w:rsid w:val="111BB547"/>
    <w:rsid w:val="129B0094"/>
    <w:rsid w:val="12D21ADF"/>
    <w:rsid w:val="1342B66C"/>
    <w:rsid w:val="1375EE55"/>
    <w:rsid w:val="14045696"/>
    <w:rsid w:val="1527636B"/>
    <w:rsid w:val="153DA2B5"/>
    <w:rsid w:val="161F388F"/>
    <w:rsid w:val="169D7BEF"/>
    <w:rsid w:val="17A5BD0A"/>
    <w:rsid w:val="182CE222"/>
    <w:rsid w:val="18A8A1A0"/>
    <w:rsid w:val="18EFE601"/>
    <w:rsid w:val="1909E307"/>
    <w:rsid w:val="190D1919"/>
    <w:rsid w:val="199FAA7D"/>
    <w:rsid w:val="1A12663E"/>
    <w:rsid w:val="1A1DB562"/>
    <w:rsid w:val="1ABDAF98"/>
    <w:rsid w:val="1BE309EF"/>
    <w:rsid w:val="1CF7F552"/>
    <w:rsid w:val="1D9C3514"/>
    <w:rsid w:val="1DCA7C39"/>
    <w:rsid w:val="1DE4742F"/>
    <w:rsid w:val="1E4492C4"/>
    <w:rsid w:val="1EA6E630"/>
    <w:rsid w:val="1F224DFC"/>
    <w:rsid w:val="1F25C864"/>
    <w:rsid w:val="1F3A0CC8"/>
    <w:rsid w:val="1F693944"/>
    <w:rsid w:val="20590464"/>
    <w:rsid w:val="20859BD5"/>
    <w:rsid w:val="21A4E352"/>
    <w:rsid w:val="223A89A5"/>
    <w:rsid w:val="233FCF5C"/>
    <w:rsid w:val="23C70A10"/>
    <w:rsid w:val="24C14AB4"/>
    <w:rsid w:val="24EE2CEB"/>
    <w:rsid w:val="24F06E71"/>
    <w:rsid w:val="27518F59"/>
    <w:rsid w:val="27AA039F"/>
    <w:rsid w:val="2A02C341"/>
    <w:rsid w:val="2B9307D5"/>
    <w:rsid w:val="2BAF2CDA"/>
    <w:rsid w:val="2C9B72BD"/>
    <w:rsid w:val="2CD7CD5B"/>
    <w:rsid w:val="2D59894C"/>
    <w:rsid w:val="2DA47940"/>
    <w:rsid w:val="2E09C709"/>
    <w:rsid w:val="2ECE7DF6"/>
    <w:rsid w:val="2F519288"/>
    <w:rsid w:val="2F60ABD6"/>
    <w:rsid w:val="2FB9DA63"/>
    <w:rsid w:val="30579C21"/>
    <w:rsid w:val="313FC925"/>
    <w:rsid w:val="3180441C"/>
    <w:rsid w:val="323A3B6E"/>
    <w:rsid w:val="33AA2CCB"/>
    <w:rsid w:val="34541262"/>
    <w:rsid w:val="349D4966"/>
    <w:rsid w:val="35985137"/>
    <w:rsid w:val="35FCAD20"/>
    <w:rsid w:val="373F4939"/>
    <w:rsid w:val="378411B0"/>
    <w:rsid w:val="3796457E"/>
    <w:rsid w:val="37B461A3"/>
    <w:rsid w:val="37E6E8F8"/>
    <w:rsid w:val="388D60CC"/>
    <w:rsid w:val="3937046C"/>
    <w:rsid w:val="3B2BA01E"/>
    <w:rsid w:val="3B8D9D66"/>
    <w:rsid w:val="3C7453E7"/>
    <w:rsid w:val="3DF39B55"/>
    <w:rsid w:val="3E112973"/>
    <w:rsid w:val="3E53FE68"/>
    <w:rsid w:val="3E8946C5"/>
    <w:rsid w:val="3F26F1DD"/>
    <w:rsid w:val="3F2B0085"/>
    <w:rsid w:val="3F64605A"/>
    <w:rsid w:val="3FE0372A"/>
    <w:rsid w:val="403915C6"/>
    <w:rsid w:val="40D8599E"/>
    <w:rsid w:val="41AB1062"/>
    <w:rsid w:val="4288224C"/>
    <w:rsid w:val="429EA182"/>
    <w:rsid w:val="42DFE6A7"/>
    <w:rsid w:val="43147F49"/>
    <w:rsid w:val="432A67EB"/>
    <w:rsid w:val="44050B69"/>
    <w:rsid w:val="442357C6"/>
    <w:rsid w:val="449076DD"/>
    <w:rsid w:val="449C25BE"/>
    <w:rsid w:val="45126127"/>
    <w:rsid w:val="452EB961"/>
    <w:rsid w:val="45B2A342"/>
    <w:rsid w:val="45DA926A"/>
    <w:rsid w:val="4602B856"/>
    <w:rsid w:val="48174C2C"/>
    <w:rsid w:val="483AC13E"/>
    <w:rsid w:val="48AAFD38"/>
    <w:rsid w:val="48F7DE8B"/>
    <w:rsid w:val="49519915"/>
    <w:rsid w:val="497DD3B8"/>
    <w:rsid w:val="4A6F9266"/>
    <w:rsid w:val="4B6A5C5E"/>
    <w:rsid w:val="4BA05A94"/>
    <w:rsid w:val="4C2B2448"/>
    <w:rsid w:val="4C563057"/>
    <w:rsid w:val="4C79E57C"/>
    <w:rsid w:val="4CAAA782"/>
    <w:rsid w:val="4CAC5583"/>
    <w:rsid w:val="4CB7B1A4"/>
    <w:rsid w:val="4D2F42FE"/>
    <w:rsid w:val="4D7DC3C7"/>
    <w:rsid w:val="4F802924"/>
    <w:rsid w:val="4FAC1216"/>
    <w:rsid w:val="503F6E18"/>
    <w:rsid w:val="50962AD0"/>
    <w:rsid w:val="51258FA9"/>
    <w:rsid w:val="5188D284"/>
    <w:rsid w:val="51D72FEB"/>
    <w:rsid w:val="5206B6E9"/>
    <w:rsid w:val="5239E3CC"/>
    <w:rsid w:val="528F9BA7"/>
    <w:rsid w:val="52E8C08D"/>
    <w:rsid w:val="52F6E43B"/>
    <w:rsid w:val="5312A44E"/>
    <w:rsid w:val="532DCF32"/>
    <w:rsid w:val="5431474E"/>
    <w:rsid w:val="543B9D5E"/>
    <w:rsid w:val="54803B43"/>
    <w:rsid w:val="54B46142"/>
    <w:rsid w:val="54F0D32D"/>
    <w:rsid w:val="555F6FEC"/>
    <w:rsid w:val="55710E00"/>
    <w:rsid w:val="567AE4B6"/>
    <w:rsid w:val="584178C2"/>
    <w:rsid w:val="58C8F95D"/>
    <w:rsid w:val="595694B5"/>
    <w:rsid w:val="59C288F8"/>
    <w:rsid w:val="59D5F532"/>
    <w:rsid w:val="5A101A0A"/>
    <w:rsid w:val="5B2BE32E"/>
    <w:rsid w:val="5BA0B2B4"/>
    <w:rsid w:val="5BA217DB"/>
    <w:rsid w:val="5C7F4633"/>
    <w:rsid w:val="5C8164A3"/>
    <w:rsid w:val="5C9BB153"/>
    <w:rsid w:val="5D969494"/>
    <w:rsid w:val="5DB129CC"/>
    <w:rsid w:val="5E42C45B"/>
    <w:rsid w:val="5ECE955F"/>
    <w:rsid w:val="5EE97550"/>
    <w:rsid w:val="5F6DA251"/>
    <w:rsid w:val="5FF162B6"/>
    <w:rsid w:val="603FBDC2"/>
    <w:rsid w:val="60D5966B"/>
    <w:rsid w:val="615C12E1"/>
    <w:rsid w:val="62045EDB"/>
    <w:rsid w:val="62B800CD"/>
    <w:rsid w:val="62D0037F"/>
    <w:rsid w:val="63424343"/>
    <w:rsid w:val="63B80521"/>
    <w:rsid w:val="63D207A5"/>
    <w:rsid w:val="63EE0F13"/>
    <w:rsid w:val="63FE9301"/>
    <w:rsid w:val="642C13FD"/>
    <w:rsid w:val="647F8855"/>
    <w:rsid w:val="657FE06E"/>
    <w:rsid w:val="65AC39AC"/>
    <w:rsid w:val="669F0EF0"/>
    <w:rsid w:val="66A8989B"/>
    <w:rsid w:val="68D021C1"/>
    <w:rsid w:val="69285EC9"/>
    <w:rsid w:val="6AD24638"/>
    <w:rsid w:val="6BC52E44"/>
    <w:rsid w:val="6C3BFC49"/>
    <w:rsid w:val="6DA1ADCD"/>
    <w:rsid w:val="6DEE1611"/>
    <w:rsid w:val="6E4478E8"/>
    <w:rsid w:val="6E50235F"/>
    <w:rsid w:val="6FC9EC6F"/>
    <w:rsid w:val="6FE61A18"/>
    <w:rsid w:val="709002E0"/>
    <w:rsid w:val="70946874"/>
    <w:rsid w:val="718ED69A"/>
    <w:rsid w:val="7221A5A4"/>
    <w:rsid w:val="72FA7361"/>
    <w:rsid w:val="73404288"/>
    <w:rsid w:val="742F9E57"/>
    <w:rsid w:val="746AE657"/>
    <w:rsid w:val="758ADCDB"/>
    <w:rsid w:val="765A15C5"/>
    <w:rsid w:val="785B77FA"/>
    <w:rsid w:val="79CCEC26"/>
    <w:rsid w:val="7A8738C5"/>
    <w:rsid w:val="7AA2ADBC"/>
    <w:rsid w:val="7B1CE362"/>
    <w:rsid w:val="7B6E7F80"/>
    <w:rsid w:val="7CD5F01F"/>
    <w:rsid w:val="7E0D1072"/>
    <w:rsid w:val="7F85BFA7"/>
    <w:rsid w:val="7FF1D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5F145"/>
  <w15:chartTrackingRefBased/>
  <w15:docId w15:val="{AFEEC5EF-BC46-413D-A812-1E736607F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14B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14B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14B6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14B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14B6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14B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14B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14B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14B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14B6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14B6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14B6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14B6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14B67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14B6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14B6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14B6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14B6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14B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614B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14B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14B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14B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614B6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14B6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614B67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14B6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14B67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14B6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rsid w:val="00221E3A"/>
    <w:rPr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A2D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A2DDD"/>
  </w:style>
  <w:style w:type="paragraph" w:styleId="Rodap">
    <w:name w:val="footer"/>
    <w:basedOn w:val="Normal"/>
    <w:link w:val="RodapChar"/>
    <w:uiPriority w:val="99"/>
    <w:unhideWhenUsed/>
    <w:rsid w:val="009A2D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A2DDD"/>
  </w:style>
  <w:style w:type="character" w:customStyle="1" w:styleId="normaltextrun">
    <w:name w:val="normaltextrun"/>
    <w:basedOn w:val="Fontepargpadro"/>
    <w:uiPriority w:val="1"/>
    <w:rsid w:val="3E8946C5"/>
    <w:rPr>
      <w:rFonts w:asciiTheme="minorHAnsi" w:eastAsiaTheme="minorEastAsia" w:hAnsiTheme="minorHAnsi" w:cstheme="minorBidi"/>
      <w:sz w:val="22"/>
      <w:szCs w:val="22"/>
    </w:rPr>
  </w:style>
  <w:style w:type="character" w:customStyle="1" w:styleId="eop">
    <w:name w:val="eop"/>
    <w:basedOn w:val="Fontepargpadro"/>
    <w:uiPriority w:val="1"/>
    <w:rsid w:val="3E8946C5"/>
    <w:rPr>
      <w:rFonts w:asciiTheme="minorHAnsi" w:eastAsiaTheme="minorEastAsia" w:hAnsiTheme="minorHAnsi" w:cstheme="minorBidi"/>
      <w:sz w:val="22"/>
      <w:szCs w:val="22"/>
    </w:rPr>
  </w:style>
  <w:style w:type="paragraph" w:styleId="Reviso">
    <w:name w:val="Revision"/>
    <w:hidden/>
    <w:uiPriority w:val="99"/>
    <w:semiHidden/>
    <w:rsid w:val="001C040A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731E6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731E61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731E61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731E6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731E6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986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omint.com.br/seguro-vida/" TargetMode="Externa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openxmlformats.org/officeDocument/2006/relationships/hyperlink" Target="https://www.bain.com/pt-br/about/media-center/press-releases/south-america/2023/clientes-que-utilizam-servicos-de-assistencia-no-seguro-avaliam-melhor-suas-operadoras-mostra-pesquisa-da-bain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03ad2563-1220-4ae8-bf2a-b7efd8200ccb">
  <we:reference id="WA200005502" version="1.0.0.11" store="en-US" storeType="omex"/>
  <we:alternateReferences>
    <we:reference id="WA200005502" version="1.0.0.11" store="en-US" storeType="omex"/>
  </we:alternateReferences>
  <we:properties>
    <we:property name="docId" value="&quot;z6ezI-XGyM75hZpsKGtNn&quot;"/>
  </we:properties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0" ma:contentTypeDescription="Crie um novo documento." ma:contentTypeScope="" ma:versionID="ceaf53d260c7ef79ba7448709ed39d4c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3ecb01a5bdca71d4d40d7f40fca002fa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F3354D82-2FD5-4628-BAEA-6B9AAAE707EF}"/>
</file>

<file path=customXml/itemProps2.xml><?xml version="1.0" encoding="utf-8"?>
<ds:datastoreItem xmlns:ds="http://schemas.openxmlformats.org/officeDocument/2006/customXml" ds:itemID="{9C4AA05C-22DC-4EC9-9219-E3D44676AE0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E84B88-7264-4F84-9F95-3375067901B3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638</Words>
  <Characters>3446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Lidiana Dourado Guedes</dc:creator>
  <cp:keywords/>
  <dc:description/>
  <cp:lastModifiedBy>Lidiana Dourado Guedes</cp:lastModifiedBy>
  <cp:revision>5</cp:revision>
  <dcterms:created xsi:type="dcterms:W3CDTF">2024-09-19T11:59:00Z</dcterms:created>
  <dcterms:modified xsi:type="dcterms:W3CDTF">2024-09-19T19:24:00Z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