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70B3F6" w14:textId="77777777" w:rsidR="001F10D4" w:rsidRDefault="001F10D4">
      <w:pPr>
        <w:pStyle w:val="Corpodetexto"/>
        <w:ind w:left="0"/>
        <w:rPr>
          <w:rFonts w:ascii="Times New Roman"/>
          <w:sz w:val="26"/>
        </w:rPr>
      </w:pPr>
    </w:p>
    <w:p w14:paraId="2CB48976" w14:textId="77777777" w:rsidR="001F10D4" w:rsidRDefault="001F10D4">
      <w:pPr>
        <w:pStyle w:val="Corpodetexto"/>
        <w:spacing w:before="76"/>
        <w:ind w:left="0"/>
        <w:rPr>
          <w:rFonts w:ascii="Times New Roman"/>
          <w:sz w:val="26"/>
        </w:rPr>
      </w:pPr>
    </w:p>
    <w:p w14:paraId="151FF1F2" w14:textId="77777777" w:rsidR="00AA2042" w:rsidRDefault="00AA2042" w:rsidP="00AA2042">
      <w:pPr>
        <w:spacing w:line="276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>
        <w:rPr>
          <w:rFonts w:ascii="Calibri" w:eastAsia="Calibri" w:hAnsi="Calibri" w:cs="Calibri"/>
          <w:b/>
          <w:sz w:val="26"/>
          <w:szCs w:val="26"/>
        </w:rPr>
        <w:t>Omint Saúde lança PME Web em evento para corretores</w:t>
      </w:r>
    </w:p>
    <w:p w14:paraId="0591957A" w14:textId="77777777" w:rsidR="00AA2042" w:rsidRDefault="00AA2042" w:rsidP="00AA2042">
      <w:pPr>
        <w:spacing w:line="276" w:lineRule="auto"/>
        <w:jc w:val="center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br/>
        <w:t>Lançamento da plataforma PME reuniu 300 parceiros de negócios no Renaissance Hotel</w:t>
      </w:r>
    </w:p>
    <w:p w14:paraId="3D202484" w14:textId="77777777" w:rsidR="00AA2042" w:rsidRDefault="00AA2042" w:rsidP="00AA2042">
      <w:pPr>
        <w:spacing w:line="276" w:lineRule="auto"/>
        <w:jc w:val="center"/>
        <w:rPr>
          <w:rFonts w:ascii="Calibri" w:eastAsia="Calibri" w:hAnsi="Calibri" w:cs="Calibri"/>
          <w:i/>
        </w:rPr>
      </w:pPr>
    </w:p>
    <w:p w14:paraId="1525A277" w14:textId="77777777" w:rsidR="00AA2042" w:rsidRDefault="00AA2042" w:rsidP="00AA2042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São Paulo, novembro de 2024 – </w:t>
      </w:r>
      <w:r>
        <w:rPr>
          <w:rFonts w:ascii="Calibri" w:eastAsia="Calibri" w:hAnsi="Calibri" w:cs="Calibri"/>
        </w:rPr>
        <w:t>Na manhã de 14 de novembro, a Omint Saúde reuniu 300 parceiros para apresentar a PME Web, uma nova plataforma de cotações voltada exclusivamente para corretores de planos médicos e odontológicos. Desenvolvida para proporcionar agilidade e autonomia, a ferramenta tem como objetivo aumentar a produtividade dos corretores e, consequentemente, impulsionar as vendas.</w:t>
      </w:r>
    </w:p>
    <w:p w14:paraId="5FD65FC8" w14:textId="77777777" w:rsidR="00AA204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“Com este novo sistema de cotação, esperamos dobrar as vendas por meio de um processo desburocratizado, que trará maior eficiência operacional e capacidade comercial. Ao mesmo tempo, nossos corretores terão acesso a uma ferramenta poderosa para aumentar a produtividade, permitindo que proporcionem um atendimento ainda mais personalizado aos seus clientes em questão de minutos”, afirma Cícero Barreto, Diretor Comercial e de Marketing do Grupo Omint.</w:t>
      </w:r>
    </w:p>
    <w:p w14:paraId="3E257078" w14:textId="77777777" w:rsidR="00AA2042" w:rsidRPr="008A499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 novo portal traz </w:t>
      </w:r>
      <w:r w:rsidRPr="008A4992">
        <w:rPr>
          <w:rFonts w:ascii="Calibri" w:eastAsia="Calibri" w:hAnsi="Calibri" w:cs="Calibri"/>
        </w:rPr>
        <w:t>uma variedade de benefícios para os corretores, incluindo:</w:t>
      </w:r>
    </w:p>
    <w:p w14:paraId="3D588C40" w14:textId="77777777" w:rsidR="00AA2042" w:rsidRPr="008A4992" w:rsidRDefault="00AA2042" w:rsidP="00AA2042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00" w:line="276" w:lineRule="auto"/>
        <w:jc w:val="both"/>
        <w:rPr>
          <w:rFonts w:ascii="Calibri" w:eastAsia="Calibri" w:hAnsi="Calibri" w:cs="Calibri"/>
          <w:color w:val="000000"/>
        </w:rPr>
      </w:pPr>
      <w:r w:rsidRPr="008A4992">
        <w:rPr>
          <w:rFonts w:ascii="Calibri" w:eastAsia="Calibri" w:hAnsi="Calibri" w:cs="Calibri"/>
          <w:color w:val="000000"/>
        </w:rPr>
        <w:t xml:space="preserve">Cotações para odontologia, tabela </w:t>
      </w:r>
      <w:r w:rsidRPr="008A4992">
        <w:rPr>
          <w:rFonts w:ascii="Calibri" w:eastAsia="Calibri" w:hAnsi="Calibri" w:cs="Calibri"/>
          <w:i/>
          <w:color w:val="000000"/>
        </w:rPr>
        <w:t xml:space="preserve">copay </w:t>
      </w:r>
      <w:r w:rsidRPr="008A4992">
        <w:rPr>
          <w:rFonts w:ascii="Calibri" w:eastAsia="Calibri" w:hAnsi="Calibri" w:cs="Calibri"/>
          <w:color w:val="000000"/>
        </w:rPr>
        <w:t>e tabela compulsória.</w:t>
      </w:r>
    </w:p>
    <w:p w14:paraId="0909593B" w14:textId="77777777" w:rsidR="00AA2042" w:rsidRPr="008A4992" w:rsidRDefault="00AA2042" w:rsidP="00AA2042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8A4992">
        <w:rPr>
          <w:rFonts w:ascii="Calibri" w:eastAsia="Calibri" w:hAnsi="Calibri" w:cs="Calibri"/>
          <w:color w:val="000000"/>
        </w:rPr>
        <w:t>Maior agilidade na análise médica e técnica.</w:t>
      </w:r>
    </w:p>
    <w:p w14:paraId="46B0E814" w14:textId="77777777" w:rsidR="00AA2042" w:rsidRPr="008A4992" w:rsidRDefault="00AA2042" w:rsidP="00AA2042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8A4992">
        <w:rPr>
          <w:rFonts w:ascii="Calibri" w:eastAsia="Calibri" w:hAnsi="Calibri" w:cs="Calibri"/>
          <w:color w:val="000000"/>
        </w:rPr>
        <w:t>Edição de dados de contato diretamente na plataforma.</w:t>
      </w:r>
    </w:p>
    <w:p w14:paraId="0BC41139" w14:textId="77777777" w:rsidR="00AA2042" w:rsidRPr="008A4992" w:rsidRDefault="00AA2042" w:rsidP="00AA2042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spacing w:after="100" w:line="276" w:lineRule="auto"/>
        <w:jc w:val="both"/>
        <w:rPr>
          <w:rFonts w:ascii="Calibri" w:eastAsia="Calibri" w:hAnsi="Calibri" w:cs="Calibri"/>
          <w:color w:val="000000"/>
        </w:rPr>
      </w:pPr>
      <w:r w:rsidRPr="008A4992">
        <w:rPr>
          <w:rFonts w:ascii="Calibri" w:eastAsia="Calibri" w:hAnsi="Calibri" w:cs="Calibri"/>
          <w:color w:val="000000"/>
        </w:rPr>
        <w:t>Cotações para vidas com idade superior a 59 anos.</w:t>
      </w:r>
    </w:p>
    <w:p w14:paraId="7BD575E5" w14:textId="77777777" w:rsidR="00AA2042" w:rsidRPr="008A499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 w:rsidRPr="008A4992">
        <w:rPr>
          <w:rFonts w:ascii="Calibri" w:eastAsia="Calibri" w:hAnsi="Calibri" w:cs="Calibri"/>
        </w:rPr>
        <w:t>O executivo Leandro Rodrigues, líder do Canal PME da Omint, ressalta que os corretores são o centro da jornada de vendas na Omint e que a parceria com eles foi fundamental para o lançamento da nova plataforma. “A escuta atenta e a busca por soluções que atendam às necessidades de nossos parceiros foram essenciais para o desenvolvimento deste novo sistema de cotação, que, além de ser mais eficiente, apresenta um layout intuitivo e moderno”, conclui.</w:t>
      </w:r>
    </w:p>
    <w:p w14:paraId="4718C941" w14:textId="77777777" w:rsidR="00AA2042" w:rsidRPr="008A499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 w:rsidRPr="008A4992">
        <w:rPr>
          <w:rFonts w:ascii="Calibri" w:eastAsia="Calibri" w:hAnsi="Calibri" w:cs="Calibri"/>
        </w:rPr>
        <w:t>Para Adriano Varela, Diretor Operacional da Affinity Corretora e parceiro da Omint, o que mais impressionou foi a rapidez e a facilidade em encontrar as informações. "A nova plataforma PME Web da Omint é um sistema de ótima navegabilidade, prático no preenchimento e está bem mais leve que o processo anterior", destaca.</w:t>
      </w:r>
    </w:p>
    <w:p w14:paraId="1CED8E38" w14:textId="77777777" w:rsidR="00AA2042" w:rsidRPr="008A499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 w:rsidRPr="008A4992">
        <w:rPr>
          <w:rFonts w:ascii="Calibri" w:eastAsia="Calibri" w:hAnsi="Calibri" w:cs="Calibri"/>
          <w:b/>
        </w:rPr>
        <w:t xml:space="preserve">Omint Kipp </w:t>
      </w:r>
    </w:p>
    <w:p w14:paraId="6075B862" w14:textId="77777777" w:rsidR="00AA2042" w:rsidRPr="008A499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 w:rsidRPr="008A4992">
        <w:rPr>
          <w:rFonts w:ascii="Calibri" w:eastAsia="Calibri" w:hAnsi="Calibri" w:cs="Calibri"/>
        </w:rPr>
        <w:t>Outra novidade na PME Web é a possibilidade de cotação dos novos planos médicos Omint Kipp, que oferece cinco opções: Acesso, Cuidado, Dinâmico, Conforto e Premium. Os planos Omint Kipp apresentam uma nova abordagem para cuidar da saúde, com atendimento médico focado na Atenção Primária à Saúde (APS).</w:t>
      </w:r>
    </w:p>
    <w:p w14:paraId="1F2F70BA" w14:textId="77777777" w:rsidR="00AA2042" w:rsidRPr="008A499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 w:rsidRPr="008A4992">
        <w:rPr>
          <w:rFonts w:ascii="Calibri" w:eastAsia="Calibri" w:hAnsi="Calibri" w:cs="Calibri"/>
        </w:rPr>
        <w:t>Nesse sentido, o objetivo é cuidar, proteger e prevenir por meio de um acompanhamento próximo, personalizado e coordenado. Para isso, contamos com uma equipe de saúde multiprofissional, composta por médicos, psicólogos, terapeutas ocupacionais, fisioterapeutas, educadores físicos, enfermeiros e nutricionistas.</w:t>
      </w:r>
    </w:p>
    <w:p w14:paraId="1869A750" w14:textId="5447081C" w:rsidR="001F10D4" w:rsidRPr="00AA2042" w:rsidRDefault="00AA2042" w:rsidP="00AA2042">
      <w:pPr>
        <w:spacing w:before="100" w:after="100" w:line="276" w:lineRule="auto"/>
        <w:jc w:val="both"/>
        <w:rPr>
          <w:rFonts w:ascii="Calibri" w:eastAsia="Calibri" w:hAnsi="Calibri" w:cs="Calibri"/>
        </w:rPr>
      </w:pPr>
      <w:r w:rsidRPr="008A4992">
        <w:rPr>
          <w:rFonts w:ascii="Calibri" w:eastAsia="Calibri" w:hAnsi="Calibri" w:cs="Calibri"/>
        </w:rPr>
        <w:t>Com o novo sistema, será possível combinar os planos tradicionais da Omint (Omint Premium, Omint Corporate e Omint Skill) e os planos Omint Kipp em uma única cotação, de acordo com as necessidades do cliente. “Além de uma plataforma altamente competitiva, oferecemos uma gama completa de produtos que atendem a todas as demandas de nossos parceiros e clientes”, explica Leandro.</w:t>
      </w:r>
    </w:p>
    <w:sectPr w:rsidR="001F10D4" w:rsidRPr="00AA2042" w:rsidSect="00AA2042">
      <w:headerReference w:type="default" r:id="rId7"/>
      <w:type w:val="continuous"/>
      <w:pgSz w:w="11910" w:h="16840"/>
      <w:pgMar w:top="1500" w:right="1320" w:bottom="280" w:left="1340" w:header="72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7C38B4" w14:textId="77777777" w:rsidR="001A7078" w:rsidRDefault="001A7078">
      <w:r>
        <w:separator/>
      </w:r>
    </w:p>
  </w:endnote>
  <w:endnote w:type="continuationSeparator" w:id="0">
    <w:p w14:paraId="70771451" w14:textId="77777777" w:rsidR="001A7078" w:rsidRDefault="001A7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 Narrow">
    <w:altName w:val="Arial"/>
    <w:charset w:val="00"/>
    <w:family w:val="swiss"/>
    <w:pitch w:val="variable"/>
  </w:font>
  <w:font w:name="Carlito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6E2AE7" w14:textId="77777777" w:rsidR="001A7078" w:rsidRDefault="001A7078">
      <w:r>
        <w:separator/>
      </w:r>
    </w:p>
  </w:footnote>
  <w:footnote w:type="continuationSeparator" w:id="0">
    <w:p w14:paraId="7DCBE885" w14:textId="77777777" w:rsidR="001A7078" w:rsidRDefault="001A70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95DFAD" w14:textId="77777777" w:rsidR="001F10D4" w:rsidRDefault="00000000">
    <w:pPr>
      <w:pStyle w:val="Corpodetexto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487558656" behindDoc="1" locked="0" layoutInCell="1" allowOverlap="1" wp14:anchorId="7AE01B88" wp14:editId="028D1BEF">
          <wp:simplePos x="0" y="0"/>
          <wp:positionH relativeFrom="page">
            <wp:posOffset>3093085</wp:posOffset>
          </wp:positionH>
          <wp:positionV relativeFrom="page">
            <wp:posOffset>457199</wp:posOffset>
          </wp:positionV>
          <wp:extent cx="1373251" cy="507491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73251" cy="5074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BC1C03"/>
    <w:multiLevelType w:val="hybridMultilevel"/>
    <w:tmpl w:val="B328AC62"/>
    <w:lvl w:ilvl="0" w:tplc="AFA62984">
      <w:numFmt w:val="bullet"/>
      <w:lvlText w:val="●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 w:tplc="2DE86168">
      <w:numFmt w:val="bullet"/>
      <w:lvlText w:val="•"/>
      <w:lvlJc w:val="left"/>
      <w:pPr>
        <w:ind w:left="1662" w:hanging="360"/>
      </w:pPr>
      <w:rPr>
        <w:rFonts w:hint="default"/>
        <w:lang w:val="pt-PT" w:eastAsia="en-US" w:bidi="ar-SA"/>
      </w:rPr>
    </w:lvl>
    <w:lvl w:ilvl="2" w:tplc="45320FA4">
      <w:numFmt w:val="bullet"/>
      <w:lvlText w:val="•"/>
      <w:lvlJc w:val="left"/>
      <w:pPr>
        <w:ind w:left="2505" w:hanging="360"/>
      </w:pPr>
      <w:rPr>
        <w:rFonts w:hint="default"/>
        <w:lang w:val="pt-PT" w:eastAsia="en-US" w:bidi="ar-SA"/>
      </w:rPr>
    </w:lvl>
    <w:lvl w:ilvl="3" w:tplc="50505BC6">
      <w:numFmt w:val="bullet"/>
      <w:lvlText w:val="•"/>
      <w:lvlJc w:val="left"/>
      <w:pPr>
        <w:ind w:left="3347" w:hanging="360"/>
      </w:pPr>
      <w:rPr>
        <w:rFonts w:hint="default"/>
        <w:lang w:val="pt-PT" w:eastAsia="en-US" w:bidi="ar-SA"/>
      </w:rPr>
    </w:lvl>
    <w:lvl w:ilvl="4" w:tplc="0E6A507C">
      <w:numFmt w:val="bullet"/>
      <w:lvlText w:val="•"/>
      <w:lvlJc w:val="left"/>
      <w:pPr>
        <w:ind w:left="4190" w:hanging="360"/>
      </w:pPr>
      <w:rPr>
        <w:rFonts w:hint="default"/>
        <w:lang w:val="pt-PT" w:eastAsia="en-US" w:bidi="ar-SA"/>
      </w:rPr>
    </w:lvl>
    <w:lvl w:ilvl="5" w:tplc="1ED89188">
      <w:numFmt w:val="bullet"/>
      <w:lvlText w:val="•"/>
      <w:lvlJc w:val="left"/>
      <w:pPr>
        <w:ind w:left="5033" w:hanging="360"/>
      </w:pPr>
      <w:rPr>
        <w:rFonts w:hint="default"/>
        <w:lang w:val="pt-PT" w:eastAsia="en-US" w:bidi="ar-SA"/>
      </w:rPr>
    </w:lvl>
    <w:lvl w:ilvl="6" w:tplc="724C3DD4">
      <w:numFmt w:val="bullet"/>
      <w:lvlText w:val="•"/>
      <w:lvlJc w:val="left"/>
      <w:pPr>
        <w:ind w:left="5875" w:hanging="360"/>
      </w:pPr>
      <w:rPr>
        <w:rFonts w:hint="default"/>
        <w:lang w:val="pt-PT" w:eastAsia="en-US" w:bidi="ar-SA"/>
      </w:rPr>
    </w:lvl>
    <w:lvl w:ilvl="7" w:tplc="370EA112">
      <w:numFmt w:val="bullet"/>
      <w:lvlText w:val="•"/>
      <w:lvlJc w:val="left"/>
      <w:pPr>
        <w:ind w:left="6718" w:hanging="360"/>
      </w:pPr>
      <w:rPr>
        <w:rFonts w:hint="default"/>
        <w:lang w:val="pt-PT" w:eastAsia="en-US" w:bidi="ar-SA"/>
      </w:rPr>
    </w:lvl>
    <w:lvl w:ilvl="8" w:tplc="E00CD0F2">
      <w:numFmt w:val="bullet"/>
      <w:lvlText w:val="•"/>
      <w:lvlJc w:val="left"/>
      <w:pPr>
        <w:ind w:left="7561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40216425"/>
    <w:multiLevelType w:val="multilevel"/>
    <w:tmpl w:val="6D001D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406874125">
    <w:abstractNumId w:val="0"/>
  </w:num>
  <w:num w:numId="2" w16cid:durableId="9453092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F10D4"/>
    <w:rsid w:val="000D1678"/>
    <w:rsid w:val="001A7078"/>
    <w:rsid w:val="001F10D4"/>
    <w:rsid w:val="009058C4"/>
    <w:rsid w:val="00AA2042"/>
    <w:rsid w:val="00FA1842"/>
    <w:rsid w:val="00FF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F996A"/>
  <w15:docId w15:val="{1DCBABBC-2C8E-4343-BE46-5733BBD52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iberation Sans Narrow" w:eastAsia="Liberation Sans Narrow" w:hAnsi="Liberation Sans Narrow" w:cs="Liberation Sans Narrow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00"/>
    </w:pPr>
  </w:style>
  <w:style w:type="paragraph" w:styleId="Ttulo">
    <w:name w:val="Title"/>
    <w:basedOn w:val="Normal"/>
    <w:uiPriority w:val="10"/>
    <w:qFormat/>
    <w:pPr>
      <w:ind w:right="25"/>
      <w:jc w:val="center"/>
    </w:pPr>
    <w:rPr>
      <w:rFonts w:ascii="Carlito" w:eastAsia="Carlito" w:hAnsi="Carlito" w:cs="Carlito"/>
      <w:b/>
      <w:bCs/>
      <w:sz w:val="26"/>
      <w:szCs w:val="26"/>
    </w:rPr>
  </w:style>
  <w:style w:type="paragraph" w:styleId="PargrafodaLista">
    <w:name w:val="List Paragraph"/>
    <w:basedOn w:val="Normal"/>
    <w:uiPriority w:val="1"/>
    <w:qFormat/>
    <w:pPr>
      <w:spacing w:before="42"/>
      <w:ind w:left="82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477</Words>
  <Characters>2579</Characters>
  <Application>Microsoft Office Word</Application>
  <DocSecurity>0</DocSecurity>
  <Lines>21</Lines>
  <Paragraphs>6</Paragraphs>
  <ScaleCrop>false</ScaleCrop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Lucas Henrique Silva Santos</cp:lastModifiedBy>
  <cp:revision>3</cp:revision>
  <dcterms:created xsi:type="dcterms:W3CDTF">2024-12-06T15:34:00Z</dcterms:created>
  <dcterms:modified xsi:type="dcterms:W3CDTF">2024-12-09T18:48:00Z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2024-12-06T00:00:00Z</vt:filetime>
  </property>
  <property fmtid="{D5CDD505-2E9C-101B-9397-08002B2CF9AE}" pid="3" name="Producer">
    <vt:lpwstr>3-Heights(TM) PDF Security Shell 4.8.25.2 (http://www.pdf-tools.com)</vt:lpwstr>
  </property>
</Properties>
</file>