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110E0A" w:rsidRDefault="002B3E8F" w14:paraId="04F7241A" w14:textId="77777777">
      <w:pPr>
        <w:spacing w:before="100" w:after="100" w:line="360" w:lineRule="auto"/>
        <w:jc w:val="center"/>
        <w:rPr>
          <w:rFonts w:ascii="Calibri" w:hAnsi="Calibri" w:eastAsia="Calibri" w:cs="Calibri"/>
          <w:b/>
          <w:sz w:val="22"/>
          <w:szCs w:val="22"/>
        </w:rPr>
      </w:pPr>
      <w:r>
        <w:rPr>
          <w:rFonts w:ascii="Calibri" w:hAnsi="Calibri" w:eastAsia="Calibri" w:cs="Calibri"/>
          <w:b/>
          <w:sz w:val="22"/>
          <w:szCs w:val="22"/>
        </w:rPr>
        <w:t>Saúde bucal é aliada no controle do diabetes</w:t>
      </w:r>
    </w:p>
    <w:p w:rsidR="00110E0A" w:rsidP="00424F3D" w:rsidRDefault="002B3E8F" w14:paraId="21212BFB" w14:textId="48C68889">
      <w:pPr>
        <w:spacing w:before="100" w:after="100" w:line="276" w:lineRule="auto"/>
        <w:jc w:val="center"/>
        <w:rPr>
          <w:rFonts w:ascii="Calibri" w:hAnsi="Calibri" w:eastAsia="Calibri" w:cs="Calibri"/>
          <w:i/>
          <w:sz w:val="22"/>
          <w:szCs w:val="22"/>
        </w:rPr>
      </w:pPr>
      <w:r>
        <w:rPr>
          <w:rFonts w:ascii="Calibri" w:hAnsi="Calibri" w:eastAsia="Calibri" w:cs="Calibri"/>
          <w:i/>
          <w:sz w:val="22"/>
          <w:szCs w:val="22"/>
        </w:rPr>
        <w:t>Problemas bucais podem liberar substâncias inflamatórias que elevam a glicemia, dificultando o controle da doença e aumentando o risco de complicações cardiovasculares e renais</w:t>
      </w:r>
    </w:p>
    <w:p w:rsidRPr="00206A82" w:rsidR="00206A82" w:rsidP="12381C3A" w:rsidRDefault="002B3E8F" w14:paraId="25D4A453" w14:textId="32392EE8">
      <w:pPr>
        <w:spacing w:before="100" w:after="100" w:line="276" w:lineRule="auto"/>
        <w:jc w:val="both"/>
        <w:rPr>
          <w:rFonts w:ascii="Calibri" w:hAnsi="Calibri" w:eastAsia="Calibri" w:cs="Calibri"/>
          <w:sz w:val="22"/>
          <w:szCs w:val="22"/>
        </w:rPr>
      </w:pPr>
      <w:r w:rsidRPr="12381C3A" w:rsidR="002B3E8F">
        <w:rPr>
          <w:rFonts w:ascii="Calibri" w:hAnsi="Calibri" w:eastAsia="Calibri" w:cs="Calibri"/>
          <w:b w:val="1"/>
          <w:bCs w:val="1"/>
          <w:sz w:val="22"/>
          <w:szCs w:val="22"/>
        </w:rPr>
        <w:t xml:space="preserve">São Paulo, </w:t>
      </w:r>
      <w:r w:rsidRPr="12381C3A" w:rsidR="325A002E">
        <w:rPr>
          <w:rFonts w:ascii="Calibri" w:hAnsi="Calibri" w:eastAsia="Calibri" w:cs="Calibri"/>
          <w:b w:val="1"/>
          <w:bCs w:val="1"/>
          <w:sz w:val="22"/>
          <w:szCs w:val="22"/>
        </w:rPr>
        <w:t>dezembro</w:t>
      </w:r>
      <w:r w:rsidRPr="12381C3A" w:rsidR="002B3E8F">
        <w:rPr>
          <w:rFonts w:ascii="Calibri" w:hAnsi="Calibri" w:eastAsia="Calibri" w:cs="Calibri"/>
          <w:b w:val="1"/>
          <w:bCs w:val="1"/>
          <w:sz w:val="22"/>
          <w:szCs w:val="22"/>
        </w:rPr>
        <w:t xml:space="preserve"> de 2024 </w:t>
      </w:r>
      <w:r w:rsidRPr="12381C3A" w:rsidR="00206A82">
        <w:rPr>
          <w:rFonts w:ascii="Calibri" w:hAnsi="Calibri" w:eastAsia="Calibri" w:cs="Calibri"/>
          <w:b w:val="1"/>
          <w:bCs w:val="1"/>
          <w:sz w:val="22"/>
          <w:szCs w:val="22"/>
        </w:rPr>
        <w:t xml:space="preserve">- </w:t>
      </w:r>
      <w:r w:rsidRPr="12381C3A" w:rsidR="00206A82">
        <w:rPr>
          <w:rFonts w:ascii="Calibri" w:hAnsi="Calibri" w:eastAsia="Calibri" w:cs="Calibri"/>
          <w:sz w:val="22"/>
          <w:szCs w:val="22"/>
        </w:rPr>
        <w:t>O Brasil ocupa o 5º lugar no ranking mundial de países com maior número de pessoas diagnosticadas com diabetes, totalizando 16,8 milhões de adultos afetados pela doença, segundo a Federação Internacional de Diabetes (IDF). Além dos danos ao sistema metabólico, o diabetes também está diretamente relacionado à saúde bucal.</w:t>
      </w:r>
    </w:p>
    <w:p w:rsidR="0018761F" w:rsidP="00206A82" w:rsidRDefault="001F4149" w14:paraId="6AF53B41" w14:textId="7A22046B">
      <w:pPr>
        <w:spacing w:before="100" w:after="100" w:line="276" w:lineRule="auto"/>
        <w:jc w:val="both"/>
        <w:rPr>
          <w:rFonts w:ascii="Calibri" w:hAnsi="Calibri" w:eastAsia="Calibri" w:cs="Calibri"/>
          <w:bCs/>
          <w:sz w:val="22"/>
          <w:szCs w:val="22"/>
        </w:rPr>
      </w:pPr>
      <w:r>
        <w:rPr>
          <w:rFonts w:ascii="Calibri" w:hAnsi="Calibri" w:eastAsia="Calibri" w:cs="Calibri"/>
          <w:bCs/>
          <w:sz w:val="22"/>
          <w:szCs w:val="22"/>
        </w:rPr>
        <w:t>A</w:t>
      </w:r>
      <w:r w:rsidRPr="00206A82" w:rsidR="00206A82">
        <w:rPr>
          <w:rFonts w:ascii="Calibri" w:hAnsi="Calibri" w:eastAsia="Calibri" w:cs="Calibri"/>
          <w:bCs/>
          <w:sz w:val="22"/>
          <w:szCs w:val="22"/>
        </w:rPr>
        <w:t xml:space="preserve"> Dra. Fabiana Cavallini Magalhães, </w:t>
      </w:r>
      <w:r w:rsidRPr="00F70846" w:rsidR="00F70846">
        <w:rPr>
          <w:rFonts w:ascii="Calibri" w:hAnsi="Calibri" w:eastAsia="Calibri" w:cs="Calibri"/>
          <w:bCs/>
          <w:sz w:val="22"/>
          <w:szCs w:val="22"/>
        </w:rPr>
        <w:t>mestre e especialista em periodontia e em prótese dentária</w:t>
      </w:r>
      <w:r w:rsidRPr="00206A82" w:rsidR="00206A82">
        <w:rPr>
          <w:rFonts w:ascii="Calibri" w:hAnsi="Calibri" w:eastAsia="Calibri" w:cs="Calibri"/>
          <w:bCs/>
          <w:sz w:val="22"/>
          <w:szCs w:val="22"/>
        </w:rPr>
        <w:t xml:space="preserve"> da Clínica Omint </w:t>
      </w:r>
      <w:proofErr w:type="spellStart"/>
      <w:r w:rsidRPr="00206A82" w:rsidR="00206A82">
        <w:rPr>
          <w:rFonts w:ascii="Calibri" w:hAnsi="Calibri" w:eastAsia="Calibri" w:cs="Calibri"/>
          <w:bCs/>
          <w:sz w:val="22"/>
          <w:szCs w:val="22"/>
        </w:rPr>
        <w:t>Odonto</w:t>
      </w:r>
      <w:proofErr w:type="spellEnd"/>
      <w:r w:rsidRPr="00206A82" w:rsidR="00206A82">
        <w:rPr>
          <w:rFonts w:ascii="Calibri" w:hAnsi="Calibri" w:eastAsia="Calibri" w:cs="Calibri"/>
          <w:bCs/>
          <w:sz w:val="22"/>
          <w:szCs w:val="22"/>
        </w:rPr>
        <w:t xml:space="preserve"> e Estética, alerta para os riscos que a doença pode representar para a saúde oral e ressalta a importância das consultas regulares ao dentista.</w:t>
      </w:r>
      <w:r w:rsidRPr="00206A82" w:rsidR="00B032E0">
        <w:rPr>
          <w:rFonts w:ascii="Calibri" w:hAnsi="Calibri" w:eastAsia="Calibri" w:cs="Calibri"/>
          <w:bCs/>
          <w:sz w:val="22"/>
          <w:szCs w:val="22"/>
        </w:rPr>
        <w:t xml:space="preserve"> </w:t>
      </w:r>
    </w:p>
    <w:p w:rsidRPr="00206A82" w:rsidR="00206A82" w:rsidP="00206A82" w:rsidRDefault="00206A82" w14:paraId="13EE7761" w14:textId="77777777">
      <w:pPr>
        <w:spacing w:before="100" w:after="100" w:line="276" w:lineRule="auto"/>
        <w:jc w:val="both"/>
        <w:rPr>
          <w:rFonts w:ascii="Calibri" w:hAnsi="Calibri" w:eastAsia="Calibri" w:cs="Calibri"/>
          <w:sz w:val="22"/>
          <w:szCs w:val="22"/>
        </w:rPr>
      </w:pPr>
      <w:r w:rsidRPr="00206A82">
        <w:rPr>
          <w:rFonts w:ascii="Calibri" w:hAnsi="Calibri" w:eastAsia="Calibri" w:cs="Calibri"/>
          <w:sz w:val="22"/>
          <w:szCs w:val="22"/>
        </w:rPr>
        <w:t>“Pessoas com diabetes precisam redobrar a atenção com a higiene bucal, pois as doenças locais não apenas pioram a saúde dos dentes, mas também impactam diretamente o controle da glicemia e aumentam o risco de distúrbios associados à condição”, explica a Dra. Fabiana.</w:t>
      </w:r>
    </w:p>
    <w:p w:rsidRPr="00D80DA6" w:rsidR="00D80DA6" w:rsidP="00D80DA6" w:rsidRDefault="00D80DA6" w14:paraId="1B568F95" w14:textId="2DB6F21F">
      <w:pPr>
        <w:spacing w:before="100" w:after="100" w:line="276" w:lineRule="auto"/>
        <w:jc w:val="both"/>
        <w:rPr>
          <w:rFonts w:ascii="Calibri" w:hAnsi="Calibri" w:eastAsia="Calibri" w:cs="Calibri"/>
          <w:sz w:val="22"/>
          <w:szCs w:val="22"/>
        </w:rPr>
      </w:pPr>
      <w:r w:rsidRPr="00D80DA6">
        <w:rPr>
          <w:rFonts w:ascii="Calibri" w:hAnsi="Calibri" w:eastAsia="Calibri" w:cs="Calibri"/>
          <w:sz w:val="22"/>
          <w:szCs w:val="22"/>
        </w:rPr>
        <w:t xml:space="preserve">Entre </w:t>
      </w:r>
      <w:r w:rsidR="00A52703">
        <w:rPr>
          <w:rFonts w:ascii="Calibri" w:hAnsi="Calibri" w:eastAsia="Calibri" w:cs="Calibri"/>
          <w:sz w:val="22"/>
          <w:szCs w:val="22"/>
        </w:rPr>
        <w:t>os distúrbios</w:t>
      </w:r>
      <w:r w:rsidRPr="00D80DA6">
        <w:rPr>
          <w:rFonts w:ascii="Calibri" w:hAnsi="Calibri" w:eastAsia="Calibri" w:cs="Calibri"/>
          <w:sz w:val="22"/>
          <w:szCs w:val="22"/>
        </w:rPr>
        <w:t xml:space="preserve"> mais comuns estão a gengivite e a periodontite, inflamações que afetam as gengivas e os ossos da arcada dentária. “Essas condições são agravadas quando o diabetes não está bem controlado, o que pode elevar os níveis de glicemia”, acrescenta a especialista.</w:t>
      </w:r>
    </w:p>
    <w:p w:rsidRPr="00D80DA6" w:rsidR="00D80DA6" w:rsidP="00D80DA6" w:rsidRDefault="00D80DA6" w14:paraId="395F9EC2" w14:textId="77777777">
      <w:pPr>
        <w:spacing w:before="100" w:after="100" w:line="276" w:lineRule="auto"/>
        <w:jc w:val="both"/>
        <w:rPr>
          <w:rFonts w:ascii="Calibri" w:hAnsi="Calibri" w:eastAsia="Calibri" w:cs="Calibri"/>
          <w:sz w:val="22"/>
          <w:szCs w:val="22"/>
        </w:rPr>
      </w:pPr>
      <w:r w:rsidRPr="00D80DA6">
        <w:rPr>
          <w:rFonts w:ascii="Calibri" w:hAnsi="Calibri" w:eastAsia="Calibri" w:cs="Calibri"/>
          <w:sz w:val="22"/>
          <w:szCs w:val="22"/>
        </w:rPr>
        <w:t>A xerostomia, ou sensação de boca seca, é outro problema recorrente, causado pelo uso de medicamentos que reduzem o fluxo salivar, facilitando o acúmulo de bactérias e o aparecimento de cáries e infecções.</w:t>
      </w:r>
    </w:p>
    <w:p w:rsidR="00D80DA6" w:rsidP="00D80DA6" w:rsidRDefault="00D80DA6" w14:paraId="54F83910" w14:textId="2D217969">
      <w:pPr>
        <w:spacing w:before="100" w:after="100" w:line="276" w:lineRule="auto"/>
        <w:jc w:val="both"/>
        <w:rPr>
          <w:rFonts w:ascii="Calibri" w:hAnsi="Calibri" w:eastAsia="Calibri" w:cs="Calibri"/>
          <w:sz w:val="22"/>
          <w:szCs w:val="22"/>
        </w:rPr>
      </w:pPr>
      <w:r w:rsidRPr="00D80DA6">
        <w:rPr>
          <w:rFonts w:ascii="Calibri" w:hAnsi="Calibri" w:eastAsia="Calibri" w:cs="Calibri"/>
          <w:sz w:val="22"/>
          <w:szCs w:val="22"/>
        </w:rPr>
        <w:t xml:space="preserve">“Assim como o diabetes afeta a saúde bucal, problemas </w:t>
      </w:r>
      <w:r>
        <w:rPr>
          <w:rFonts w:ascii="Calibri" w:hAnsi="Calibri" w:eastAsia="Calibri" w:cs="Calibri"/>
          <w:sz w:val="22"/>
          <w:szCs w:val="22"/>
        </w:rPr>
        <w:t>orais</w:t>
      </w:r>
      <w:r w:rsidRPr="00D80DA6">
        <w:rPr>
          <w:rFonts w:ascii="Calibri" w:hAnsi="Calibri" w:eastAsia="Calibri" w:cs="Calibri"/>
          <w:sz w:val="22"/>
          <w:szCs w:val="22"/>
        </w:rPr>
        <w:t xml:space="preserve"> podem liberar substâncias inflamatórias que elevam a glicemia, dificultando o controle da doença e aumentando o risco de </w:t>
      </w:r>
      <w:r w:rsidR="00A52703">
        <w:rPr>
          <w:rFonts w:ascii="Calibri" w:hAnsi="Calibri" w:eastAsia="Calibri" w:cs="Calibri"/>
          <w:sz w:val="22"/>
          <w:szCs w:val="22"/>
        </w:rPr>
        <w:t>desordens</w:t>
      </w:r>
      <w:r w:rsidRPr="00D80DA6">
        <w:rPr>
          <w:rFonts w:ascii="Calibri" w:hAnsi="Calibri" w:eastAsia="Calibri" w:cs="Calibri"/>
          <w:sz w:val="22"/>
          <w:szCs w:val="22"/>
        </w:rPr>
        <w:t xml:space="preserve"> cardiovasculares e renais.” A Dra. Fabiana destaca, ainda, que a qualidade de vida dos pacientes pode ser prejudicada, dificultando a mastigação, a fala e a confiança no convívio social.</w:t>
      </w:r>
    </w:p>
    <w:p w:rsidR="00110E0A" w:rsidP="00D80DA6" w:rsidRDefault="002B3E8F" w14:paraId="1CA24BA4" w14:textId="133E3808">
      <w:pPr>
        <w:spacing w:before="100" w:after="100" w:line="276" w:lineRule="auto"/>
        <w:jc w:val="both"/>
        <w:rPr>
          <w:rFonts w:ascii="Calibri" w:hAnsi="Calibri" w:eastAsia="Calibri" w:cs="Calibri"/>
          <w:sz w:val="22"/>
          <w:szCs w:val="22"/>
        </w:rPr>
      </w:pPr>
      <w:r>
        <w:rPr>
          <w:rFonts w:ascii="Calibri" w:hAnsi="Calibri" w:eastAsia="Calibri" w:cs="Calibri"/>
          <w:b/>
          <w:sz w:val="22"/>
          <w:szCs w:val="22"/>
        </w:rPr>
        <w:t>Tratamentos específicos</w:t>
      </w:r>
    </w:p>
    <w:p w:rsidR="00110E0A" w:rsidRDefault="002B3E8F" w14:paraId="193C8FA6" w14:textId="77777777">
      <w:pPr>
        <w:spacing w:before="100" w:after="100" w:line="276" w:lineRule="auto"/>
        <w:jc w:val="both"/>
        <w:rPr>
          <w:rFonts w:ascii="Calibri" w:hAnsi="Calibri" w:eastAsia="Calibri" w:cs="Calibri"/>
          <w:sz w:val="22"/>
          <w:szCs w:val="22"/>
        </w:rPr>
      </w:pPr>
      <w:r>
        <w:rPr>
          <w:rFonts w:ascii="Calibri" w:hAnsi="Calibri" w:eastAsia="Calibri" w:cs="Calibri"/>
          <w:sz w:val="22"/>
          <w:szCs w:val="22"/>
        </w:rPr>
        <w:t>A especialista recomenda atenção especial para quem vive com diabetes, especialmente diante de sinais como gengiva inchada ou avermelhada, sangramento ao escovar ou mastigar, dor de dente, mau hálito persistente e até mudanças no paladar.</w:t>
      </w:r>
    </w:p>
    <w:p w:rsidR="00110E0A" w:rsidRDefault="002B3E8F" w14:paraId="435F8834" w14:textId="5F85E675">
      <w:pPr>
        <w:spacing w:before="100" w:after="100" w:line="276" w:lineRule="auto"/>
        <w:jc w:val="both"/>
        <w:rPr>
          <w:rFonts w:ascii="Calibri" w:hAnsi="Calibri" w:eastAsia="Calibri" w:cs="Calibri"/>
          <w:sz w:val="22"/>
          <w:szCs w:val="22"/>
        </w:rPr>
      </w:pPr>
      <w:r>
        <w:rPr>
          <w:rFonts w:ascii="Calibri" w:hAnsi="Calibri" w:eastAsia="Calibri" w:cs="Calibri"/>
          <w:sz w:val="22"/>
          <w:szCs w:val="22"/>
        </w:rPr>
        <w:t>Pacientes diabéticos podem realizar tratamentos odontológicos convencionais, mas é importante que o dentista esteja ciente das condições clínicas do paciente. Procedimentos como implantes dentários e cirurgias orais podem ter um risco maior em pessoas com diabetes descompensado. “A cicatrização desses pacientes é mais lenta e existe um grande risco de infecção”, alerta a Dra. Fabiana. “Diabéticos controlados podem ser tratados de maneira convencional”, complementa.</w:t>
      </w:r>
    </w:p>
    <w:p w:rsidR="00110E0A" w:rsidRDefault="002B3E8F" w14:paraId="68C8E3D3" w14:textId="77777777">
      <w:pPr>
        <w:spacing w:before="100" w:after="100" w:line="276" w:lineRule="auto"/>
        <w:jc w:val="both"/>
        <w:rPr>
          <w:rFonts w:ascii="Calibri" w:hAnsi="Calibri" w:eastAsia="Calibri" w:cs="Calibri"/>
          <w:b/>
          <w:sz w:val="22"/>
          <w:szCs w:val="22"/>
        </w:rPr>
      </w:pPr>
      <w:r>
        <w:rPr>
          <w:rFonts w:ascii="Calibri" w:hAnsi="Calibri" w:eastAsia="Calibri" w:cs="Calibri"/>
          <w:b/>
          <w:sz w:val="22"/>
          <w:szCs w:val="22"/>
        </w:rPr>
        <w:t>Cuidados bucais para diabéticos</w:t>
      </w:r>
    </w:p>
    <w:p w:rsidRPr="002B3E8F" w:rsidR="002B3E8F" w:rsidP="002B3E8F" w:rsidRDefault="002B3E8F" w14:paraId="4566D934" w14:textId="77777777">
      <w:pPr>
        <w:shd w:val="clear" w:color="auto" w:fill="FFFFFF"/>
        <w:spacing w:after="0"/>
        <w:jc w:val="both"/>
        <w:rPr>
          <w:rFonts w:ascii="Calibri" w:hAnsi="Calibri" w:eastAsia="Calibri" w:cs="Calibri"/>
          <w:sz w:val="22"/>
          <w:szCs w:val="22"/>
        </w:rPr>
      </w:pPr>
      <w:r w:rsidRPr="002B3E8F">
        <w:rPr>
          <w:rFonts w:ascii="Calibri" w:hAnsi="Calibri" w:eastAsia="Calibri" w:cs="Calibri"/>
          <w:sz w:val="22"/>
          <w:szCs w:val="22"/>
        </w:rPr>
        <w:t>Para evitar complicações, a Dra. Fabiana recomenda que pessoas com diabetes mantenham uma rotina de higiene bucal rigorosa, incluindo a escovação dos dentes pelo menos três vezes ao dia, com escovas macias, uso de fio dental e de antissépticos bucais. O flúor também é fundamental, pois oferece maior proteção contra as bactérias e o desgaste do esmalte dental. Além disso, é preciso evitar o consumo excessivo de açúcares e consultar o dentista regularmente.</w:t>
      </w:r>
    </w:p>
    <w:p w:rsidRPr="002B3E8F" w:rsidR="002B3E8F" w:rsidP="002B3E8F" w:rsidRDefault="002B3E8F" w14:paraId="15A7668D" w14:textId="77777777">
      <w:pPr>
        <w:shd w:val="clear" w:color="auto" w:fill="FFFFFF"/>
        <w:spacing w:after="0"/>
        <w:jc w:val="both"/>
        <w:rPr>
          <w:rFonts w:ascii="Calibri" w:hAnsi="Calibri" w:eastAsia="Calibri" w:cs="Calibri"/>
          <w:sz w:val="22"/>
          <w:szCs w:val="22"/>
        </w:rPr>
      </w:pPr>
    </w:p>
    <w:p w:rsidR="00110E0A" w:rsidP="002B3E8F" w:rsidRDefault="002B3E8F" w14:paraId="6621B473" w14:textId="5215EDB6">
      <w:pPr>
        <w:shd w:val="clear" w:color="auto" w:fill="FFFFFF"/>
        <w:spacing w:after="0"/>
        <w:jc w:val="both"/>
        <w:rPr>
          <w:rFonts w:ascii="Calibri" w:hAnsi="Calibri" w:eastAsia="Calibri" w:cs="Calibri"/>
          <w:color w:val="000000"/>
          <w:sz w:val="22"/>
          <w:szCs w:val="22"/>
        </w:rPr>
      </w:pPr>
      <w:r w:rsidRPr="002B3E8F">
        <w:rPr>
          <w:rFonts w:ascii="Calibri" w:hAnsi="Calibri" w:eastAsia="Calibri" w:cs="Calibri"/>
          <w:sz w:val="22"/>
          <w:szCs w:val="22"/>
        </w:rPr>
        <w:lastRenderedPageBreak/>
        <w:t xml:space="preserve">A Sociedade Brasileira de Diabetes estima que mais de 46% da população não sabe que tem a doença. A Clínica Omint </w:t>
      </w:r>
      <w:proofErr w:type="spellStart"/>
      <w:r w:rsidRPr="002B3E8F">
        <w:rPr>
          <w:rFonts w:ascii="Calibri" w:hAnsi="Calibri" w:eastAsia="Calibri" w:cs="Calibri"/>
          <w:sz w:val="22"/>
          <w:szCs w:val="22"/>
        </w:rPr>
        <w:t>Odonto</w:t>
      </w:r>
      <w:proofErr w:type="spellEnd"/>
      <w:r w:rsidRPr="002B3E8F">
        <w:rPr>
          <w:rFonts w:ascii="Calibri" w:hAnsi="Calibri" w:eastAsia="Calibri" w:cs="Calibri"/>
          <w:sz w:val="22"/>
          <w:szCs w:val="22"/>
        </w:rPr>
        <w:t xml:space="preserve"> e Estética reforça a necessidade de incluir exames odontológicos completos no plano de cuidado para pessoas com diabetes, conforme orientam as principais diretrizes de saúde. “Investir na saúde bucal é, também, melhorar o controle do diabetes e prevenir os riscos de longo prazo”, conclui a Dra. Fabiana.</w:t>
      </w:r>
    </w:p>
    <w:p w:rsidR="00110E0A" w:rsidRDefault="00110E0A" w14:paraId="36149D22" w14:textId="77777777">
      <w:pPr>
        <w:shd w:val="clear" w:color="auto" w:fill="FFFFFF"/>
        <w:spacing w:after="0"/>
        <w:jc w:val="both"/>
        <w:rPr>
          <w:rFonts w:ascii="Calibri" w:hAnsi="Calibri" w:eastAsia="Calibri" w:cs="Calibri"/>
          <w:color w:val="000000"/>
          <w:sz w:val="22"/>
          <w:szCs w:val="22"/>
        </w:rPr>
      </w:pPr>
    </w:p>
    <w:p w:rsidR="00110E0A" w:rsidRDefault="00110E0A" w14:paraId="4FDCF6C5" w14:textId="77777777">
      <w:pPr>
        <w:spacing w:before="100" w:after="100" w:line="360" w:lineRule="auto"/>
        <w:jc w:val="both"/>
        <w:rPr>
          <w:rFonts w:ascii="Calibri" w:hAnsi="Calibri" w:eastAsia="Calibri" w:cs="Calibri"/>
          <w:sz w:val="22"/>
          <w:szCs w:val="22"/>
        </w:rPr>
      </w:pPr>
    </w:p>
    <w:p w:rsidR="00110E0A" w:rsidRDefault="00110E0A" w14:paraId="6AF3C01A" w14:textId="77777777">
      <w:pPr>
        <w:spacing w:before="100" w:after="100" w:line="360" w:lineRule="auto"/>
        <w:jc w:val="both"/>
        <w:rPr>
          <w:rFonts w:ascii="Calibri" w:hAnsi="Calibri" w:eastAsia="Calibri" w:cs="Calibri"/>
          <w:sz w:val="22"/>
          <w:szCs w:val="22"/>
        </w:rPr>
      </w:pPr>
    </w:p>
    <w:sectPr w:rsidR="00110E0A">
      <w:headerReference w:type="default" r:id="rId7"/>
      <w:pgSz w:w="11906" w:h="16838" w:orient="portrait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2B3E8F" w:rsidRDefault="002B3E8F" w14:paraId="4AB9BBB3" w14:textId="77777777">
      <w:pPr>
        <w:spacing w:after="0" w:line="240" w:lineRule="auto"/>
      </w:pPr>
      <w:r>
        <w:separator/>
      </w:r>
    </w:p>
  </w:endnote>
  <w:endnote w:type="continuationSeparator" w:id="0">
    <w:p w:rsidR="002B3E8F" w:rsidRDefault="002B3E8F" w14:paraId="2D8673DD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2B3E8F" w:rsidRDefault="002B3E8F" w14:paraId="1C88EFBF" w14:textId="77777777">
      <w:pPr>
        <w:spacing w:after="0" w:line="240" w:lineRule="auto"/>
      </w:pPr>
      <w:r>
        <w:separator/>
      </w:r>
    </w:p>
  </w:footnote>
  <w:footnote w:type="continuationSeparator" w:id="0">
    <w:p w:rsidR="002B3E8F" w:rsidRDefault="002B3E8F" w14:paraId="6EB1E5AB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16du wp14">
  <w:p w:rsidR="00110E0A" w:rsidRDefault="002B3E8F" w14:paraId="19180250" w14:textId="7777777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center"/>
      <w:rPr>
        <w:color w:val="000000"/>
      </w:rPr>
    </w:pPr>
    <w:r>
      <w:rPr>
        <w:noProof/>
        <w:color w:val="000000"/>
      </w:rPr>
      <w:drawing>
        <wp:inline distT="0" distB="0" distL="0" distR="0" wp14:anchorId="205FF5C7" wp14:editId="1C64A93D">
          <wp:extent cx="1374686" cy="508547"/>
          <wp:effectExtent l="0" t="0" r="0" b="0"/>
          <wp:docPr id="1073741826" name="image1.png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Logotipo&#10;&#10;Descrição gerada automaticament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74686" cy="50854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trackRevisions w:val="false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0E0A"/>
    <w:rsid w:val="00020DCC"/>
    <w:rsid w:val="000450AC"/>
    <w:rsid w:val="00110E0A"/>
    <w:rsid w:val="00174B7F"/>
    <w:rsid w:val="0018761F"/>
    <w:rsid w:val="001F4149"/>
    <w:rsid w:val="00206A82"/>
    <w:rsid w:val="002B3E8F"/>
    <w:rsid w:val="00362573"/>
    <w:rsid w:val="00424F3D"/>
    <w:rsid w:val="00894A86"/>
    <w:rsid w:val="00A52703"/>
    <w:rsid w:val="00A66193"/>
    <w:rsid w:val="00B032E0"/>
    <w:rsid w:val="00C83E66"/>
    <w:rsid w:val="00D80DA6"/>
    <w:rsid w:val="00EA45C3"/>
    <w:rsid w:val="00EF5EF5"/>
    <w:rsid w:val="00F70846"/>
    <w:rsid w:val="12381C3A"/>
    <w:rsid w:val="325A00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C31441"/>
  <w15:docId w15:val="{4DD7A35A-5D8C-41EC-A184-3A8AAF4B2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ptos" w:hAnsi="Aptos" w:eastAsia="Aptos" w:cs="Aptos"/>
        <w:sz w:val="24"/>
        <w:szCs w:val="24"/>
        <w:lang w:val="pt-BR" w:eastAsia="pt-BR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styleId="Fontepargpadro" w:default="1">
    <w:name w:val="Default Paragraph Font"/>
    <w:uiPriority w:val="1"/>
    <w:semiHidden/>
    <w:unhideWhenUsed/>
  </w:style>
  <w:style w:type="table" w:styleId="Tabe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emlista" w:default="1">
    <w:name w:val="No List"/>
    <w:uiPriority w:val="99"/>
    <w:semiHidden/>
    <w:unhideWhenUsed/>
  </w:style>
  <w:style w:type="table" w:styleId="TableNormal" w:customStyle="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Reviso">
    <w:name w:val="Revision"/>
    <w:hidden/>
    <w:uiPriority w:val="99"/>
    <w:semiHidden/>
    <w:rsid w:val="00745085"/>
    <w:pPr>
      <w:spacing w:after="0" w:line="240" w:lineRule="auto"/>
    </w:pPr>
  </w:style>
  <w:style w:type="character" w:styleId="Hyperlink">
    <w:name w:val="Hyperlink"/>
    <w:basedOn w:val="Fontepargpadro"/>
    <w:uiPriority w:val="99"/>
    <w:unhideWhenUsed/>
    <w:rPr>
      <w:color w:val="467886" w:themeColor="hyperlink"/>
      <w:u w:val="single"/>
    </w:rPr>
  </w:style>
  <w:style w:type="paragraph" w:styleId="PargrafodaLista">
    <w:name w:val="List Paragraph"/>
    <w:basedOn w:val="Normal"/>
    <w:uiPriority w:val="34"/>
    <w:qFormat/>
    <w:pPr>
      <w:ind w:left="720"/>
      <w:contextualSpacing/>
    </w:pPr>
  </w:style>
  <w:style w:type="character" w:styleId="Refdecomentrio">
    <w:name w:val="annotation reference"/>
    <w:basedOn w:val="Fontepargpadro"/>
    <w:uiPriority w:val="99"/>
    <w:semiHidden/>
    <w:unhideWhenUsed/>
    <w:rsid w:val="00A96840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A96840"/>
    <w:pPr>
      <w:spacing w:line="240" w:lineRule="auto"/>
    </w:pPr>
    <w:rPr>
      <w:sz w:val="20"/>
      <w:szCs w:val="20"/>
    </w:rPr>
  </w:style>
  <w:style w:type="character" w:styleId="TextodecomentrioChar" w:customStyle="1">
    <w:name w:val="Texto de comentário Char"/>
    <w:basedOn w:val="Fontepargpadro"/>
    <w:link w:val="Textodecomentrio"/>
    <w:uiPriority w:val="99"/>
    <w:rsid w:val="00A96840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A96840"/>
    <w:rPr>
      <w:b/>
      <w:bCs/>
    </w:rPr>
  </w:style>
  <w:style w:type="character" w:styleId="AssuntodocomentrioChar" w:customStyle="1">
    <w:name w:val="Assunto do comentário Char"/>
    <w:basedOn w:val="TextodecomentrioChar"/>
    <w:link w:val="Assuntodocomentrio"/>
    <w:uiPriority w:val="99"/>
    <w:semiHidden/>
    <w:rsid w:val="00A96840"/>
    <w:rPr>
      <w:b/>
      <w:bCs/>
      <w:sz w:val="20"/>
      <w:szCs w:val="20"/>
    </w:rPr>
  </w:style>
  <w:style w:type="paragraph" w:styleId="Cabealho">
    <w:name w:val="header"/>
    <w:basedOn w:val="Normal"/>
    <w:link w:val="CabealhoChar"/>
    <w:uiPriority w:val="99"/>
    <w:unhideWhenUsed/>
    <w:rsid w:val="00D25251"/>
    <w:pPr>
      <w:tabs>
        <w:tab w:val="center" w:pos="4252"/>
        <w:tab w:val="right" w:pos="8504"/>
      </w:tabs>
      <w:spacing w:after="0" w:line="240" w:lineRule="auto"/>
    </w:pPr>
  </w:style>
  <w:style w:type="character" w:styleId="CabealhoChar" w:customStyle="1">
    <w:name w:val="Cabeçalho Char"/>
    <w:basedOn w:val="Fontepargpadro"/>
    <w:link w:val="Cabealho"/>
    <w:uiPriority w:val="99"/>
    <w:rsid w:val="00D25251"/>
  </w:style>
  <w:style w:type="paragraph" w:styleId="Rodap">
    <w:name w:val="footer"/>
    <w:basedOn w:val="Normal"/>
    <w:link w:val="RodapChar"/>
    <w:uiPriority w:val="99"/>
    <w:unhideWhenUsed/>
    <w:rsid w:val="00D25251"/>
    <w:pPr>
      <w:tabs>
        <w:tab w:val="center" w:pos="4252"/>
        <w:tab w:val="right" w:pos="8504"/>
      </w:tabs>
      <w:spacing w:after="0" w:line="240" w:lineRule="auto"/>
    </w:pPr>
  </w:style>
  <w:style w:type="character" w:styleId="RodapChar" w:customStyle="1">
    <w:name w:val="Rodapé Char"/>
    <w:basedOn w:val="Fontepargpadro"/>
    <w:link w:val="Rodap"/>
    <w:uiPriority w:val="99"/>
    <w:rsid w:val="00D25251"/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8" /><Relationship Type="http://schemas.openxmlformats.org/officeDocument/2006/relationships/settings" Target="settings.xml" Id="rId3" /><Relationship Type="http://schemas.openxmlformats.org/officeDocument/2006/relationships/header" Target="header1.xml" Id="rId7" /><Relationship Type="http://schemas.openxmlformats.org/officeDocument/2006/relationships/customXml" Target="../customXml/item4.xml" Id="rId12" /><Relationship Type="http://schemas.openxmlformats.org/officeDocument/2006/relationships/styles" Target="styles.xml" Id="rId2" /><Relationship Type="http://schemas.openxmlformats.org/officeDocument/2006/relationships/customXml" Target="../customXml/item1.xml" Id="rId1" /><Relationship Type="http://schemas.openxmlformats.org/officeDocument/2006/relationships/endnotes" Target="endnotes.xml" Id="rId6" /><Relationship Type="http://schemas.openxmlformats.org/officeDocument/2006/relationships/customXml" Target="../customXml/item3.xml" Id="rId11" /><Relationship Type="http://schemas.openxmlformats.org/officeDocument/2006/relationships/footnotes" Target="footnotes.xml" Id="rId5" /><Relationship Type="http://schemas.openxmlformats.org/officeDocument/2006/relationships/customXml" Target="../customXml/item2.xml" Id="rId10" /><Relationship Type="http://schemas.openxmlformats.org/officeDocument/2006/relationships/webSettings" Target="webSettings.xml" Id="rId4" /><Relationship Type="http://schemas.openxmlformats.org/officeDocument/2006/relationships/theme" Target="theme/theme1.xml" Id="rId9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L0eCw1fq++Gu3EDwx8eRFyq39LA==">CgMxLjA4AHIhMU51TFFiODJmYWxwR1dHb0VmQjhJZnhVWXRxNmh2aHZR</go:docsCustomData>
</go:gDocsCustomXmlDataStorage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22" ma:contentTypeDescription="Crie um novo documento." ma:contentTypeScope="" ma:versionID="747e21620fd20325dd051b06b803d050">
  <xsd:schema xmlns:xsd="http://www.w3.org/2001/XMLSchema" xmlns:xs="http://www.w3.org/2001/XMLSchema" xmlns:p="http://schemas.microsoft.com/office/2006/metadata/properties" xmlns:ns1="http://schemas.microsoft.com/sharepoint/v3" xmlns:ns2="b96fe8b8-731e-409f-87c6-f0effde01b0a" xmlns:ns3="58f018c5-d5d9-43fe-89f5-aa2d7919325d" targetNamespace="http://schemas.microsoft.com/office/2006/metadata/properties" ma:root="true" ma:fieldsID="90c4fa74043aeca23271170c0116823d" ns1:_="" ns2:_="" ns3:_="">
    <xsd:import namespace="http://schemas.microsoft.com/sharepoint/v3"/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6" nillable="true" ma:displayName="Propriedades da Política de Conformidade Unificada" ma:hidden="true" ma:internalName="_ip_UnifiedCompliancePolicyProperties">
      <xsd:simpleType>
        <xsd:restriction base="dms:Note"/>
      </xsd:simpleType>
    </xsd:element>
    <xsd:element name="_ip_UnifiedCompliancePolicyUIAction" ma:index="27" nillable="true" ma:displayName="Ação de Interface do Usuário da Política de Conformidade Unificada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customXml/itemProps2.xml><?xml version="1.0" encoding="utf-8"?>
<ds:datastoreItem xmlns:ds="http://schemas.openxmlformats.org/officeDocument/2006/customXml" ds:itemID="{E6A6EC61-CC5D-4012-A650-1E021FF399AB}"/>
</file>

<file path=customXml/itemProps3.xml><?xml version="1.0" encoding="utf-8"?>
<ds:datastoreItem xmlns:ds="http://schemas.openxmlformats.org/officeDocument/2006/customXml" ds:itemID="{386A511D-F25D-4AF2-9DAD-B296DD3457F3}"/>
</file>

<file path=customXml/itemProps4.xml><?xml version="1.0" encoding="utf-8"?>
<ds:datastoreItem xmlns:ds="http://schemas.openxmlformats.org/officeDocument/2006/customXml" ds:itemID="{9DA7ED42-68C0-444C-A995-8AB8FED36B82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Reis</dc:creator>
  <cp:lastModifiedBy>Lidiana Dourado Guedes</cp:lastModifiedBy>
  <cp:revision>10</cp:revision>
  <dcterms:created xsi:type="dcterms:W3CDTF">2024-11-07T19:18:00Z</dcterms:created>
  <dcterms:modified xsi:type="dcterms:W3CDTF">2024-12-03T14:07:15Z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  <property fmtid="{D5CDD505-2E9C-101B-9397-08002B2CF9AE}" pid="3" name="MediaServiceImageTags">
    <vt:lpwstr>MediaServiceImageTags</vt:lpwstr>
  </property>
</Properties>
</file>