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4361E3" w:rsidRDefault="004361E3" w14:paraId="207087DA" w14:textId="77777777">
      <w:pPr>
        <w:jc w:val="center"/>
        <w:rPr>
          <w:b/>
        </w:rPr>
      </w:pPr>
    </w:p>
    <w:p w:rsidR="004361E3" w:rsidRDefault="00183FB4" w14:paraId="1818804D" w14:textId="77777777">
      <w:pPr>
        <w:jc w:val="center"/>
        <w:rPr>
          <w:b/>
        </w:rPr>
      </w:pPr>
      <w:r>
        <w:rPr>
          <w:b/>
        </w:rPr>
        <w:t>Médicos e profissionais da saúde têm cobertura majorada no seguro de vida</w:t>
      </w:r>
    </w:p>
    <w:p w:rsidR="004361E3" w:rsidRDefault="00183FB4" w14:paraId="7EFED619" w14:textId="076971C4">
      <w:pPr>
        <w:jc w:val="center"/>
        <w:rPr>
          <w:i/>
        </w:rPr>
      </w:pPr>
      <w:r w:rsidRPr="00F55E6A">
        <w:rPr>
          <w:i/>
        </w:rPr>
        <w:t xml:space="preserve">Opção </w:t>
      </w:r>
      <w:r w:rsidRPr="00F55E6A" w:rsidR="009479CE">
        <w:rPr>
          <w:i/>
        </w:rPr>
        <w:t>oferece</w:t>
      </w:r>
      <w:r w:rsidRPr="00F55E6A">
        <w:rPr>
          <w:i/>
        </w:rPr>
        <w:t xml:space="preserve"> indenização complementar em caso de lesão de determinados membros que </w:t>
      </w:r>
      <w:r>
        <w:rPr>
          <w:i/>
        </w:rPr>
        <w:t>caracterize invalidez permanente total ou parcial em virtude de acidente pessoal</w:t>
      </w:r>
    </w:p>
    <w:p w:rsidR="0018506B" w:rsidRDefault="00183FB4" w14:paraId="15A0C3FF" w14:textId="3866E28C">
      <w:pPr>
        <w:jc w:val="both"/>
      </w:pPr>
      <w:r w:rsidRPr="5EC274FB" w:rsidR="00183FB4">
        <w:rPr>
          <w:b w:val="1"/>
          <w:bCs w:val="1"/>
        </w:rPr>
        <w:t xml:space="preserve">São Paulo, </w:t>
      </w:r>
      <w:r w:rsidRPr="5EC274FB" w:rsidR="541D1D1F">
        <w:rPr>
          <w:b w:val="1"/>
          <w:bCs w:val="1"/>
        </w:rPr>
        <w:t>dezembro</w:t>
      </w:r>
      <w:r w:rsidRPr="5EC274FB" w:rsidR="00183FB4">
        <w:rPr>
          <w:b w:val="1"/>
          <w:bCs w:val="1"/>
        </w:rPr>
        <w:t xml:space="preserve"> de 2024 –</w:t>
      </w:r>
      <w:r w:rsidRPr="5EC274FB" w:rsidR="0018506B">
        <w:rPr>
          <w:b w:val="1"/>
          <w:bCs w:val="1"/>
        </w:rPr>
        <w:t xml:space="preserve"> </w:t>
      </w:r>
      <w:r w:rsidR="0018506B">
        <w:rPr/>
        <w:t>Segundo estudo do</w:t>
      </w:r>
      <w:hyperlink w:anchor=":~:text=Trabalhadores%20da%20sa%C3%BAde,aqueles%20que%20est%C3%A3o%20efetivamente%20registrados" r:id="Re42fd9cfb2d94eaa">
        <w:r w:rsidRPr="5EC274FB" w:rsidR="0018506B">
          <w:rPr>
            <w:color w:val="1155CC"/>
          </w:rPr>
          <w:t xml:space="preserve"> </w:t>
        </w:r>
      </w:hyperlink>
      <w:hyperlink w:anchor=":~:text=Trabalhadores%20da%20sa%C3%BAde,aqueles%20que%20est%C3%A3o%20efetivamente%20registrados" r:id="Ra4b121c46be143a3">
        <w:r w:rsidRPr="5EC274FB" w:rsidR="0018506B">
          <w:rPr>
            <w:color w:val="1155CC"/>
            <w:u w:val="single"/>
          </w:rPr>
          <w:t>Observatório de Segurança e Saúde no Trabalho</w:t>
        </w:r>
      </w:hyperlink>
      <w:r w:rsidR="0018506B">
        <w:rPr/>
        <w:t xml:space="preserve">, disponibilizado pelo Ministério Público do Trabalho (MPT), </w:t>
      </w:r>
      <w:r w:rsidR="008E2342">
        <w:rPr/>
        <w:t>o setor da saúde responde por 10% das notificações de acidentes de trabalho enviadas ao Instituto Nacional do Seguro Social (INSS).</w:t>
      </w:r>
    </w:p>
    <w:p w:rsidR="0018506B" w:rsidRDefault="008E2342" w14:paraId="51604A7B" w14:textId="6C85D1F5">
      <w:pPr>
        <w:jc w:val="both"/>
      </w:pPr>
      <w:r w:rsidRPr="008E2342">
        <w:t>Para atender a essa demanda específica do mercado, a Omint oferece uma cobertura diferenciada em seu seguro de vida individual, voltada para profissionais da área da saúde, como médicos, dentistas</w:t>
      </w:r>
      <w:r w:rsidR="0054294F">
        <w:t xml:space="preserve"> e</w:t>
      </w:r>
      <w:r w:rsidR="00E5640B">
        <w:t xml:space="preserve"> </w:t>
      </w:r>
      <w:r w:rsidRPr="008E2342">
        <w:t>enfermeiros: a cobertura de invalidez permanente total ou parcial por acidente, com valor majorado.</w:t>
      </w:r>
    </w:p>
    <w:p w:rsidRPr="00F55E6A" w:rsidR="0018506B" w:rsidP="0018506B" w:rsidRDefault="008E2342" w14:paraId="641BC016" w14:textId="70444DCC">
      <w:pPr>
        <w:jc w:val="both"/>
      </w:pPr>
      <w:r w:rsidRPr="00F55E6A">
        <w:t xml:space="preserve">Essa cobertura oferece uma indenização adicional no caso de lesões em membros específicos do corpo, </w:t>
      </w:r>
      <w:r w:rsidRPr="00F55E6A" w:rsidR="00262E6D">
        <w:t xml:space="preserve">como </w:t>
      </w:r>
      <w:r w:rsidRPr="00F55E6A" w:rsidR="00A90AFA">
        <w:t>dedos polegares</w:t>
      </w:r>
      <w:r w:rsidRPr="00F55E6A" w:rsidR="00E26D3C">
        <w:t xml:space="preserve">, </w:t>
      </w:r>
      <w:r w:rsidRPr="00F55E6A" w:rsidR="0031567D">
        <w:t>dedos indicadores das mãos,</w:t>
      </w:r>
      <w:r w:rsidRPr="00F55E6A">
        <w:t xml:space="preserve"> olhos</w:t>
      </w:r>
      <w:r w:rsidRPr="00F55E6A" w:rsidR="0031567D">
        <w:t xml:space="preserve"> e membros superiores</w:t>
      </w:r>
      <w:r w:rsidRPr="00F55E6A" w:rsidR="00262E6D">
        <w:t xml:space="preserve"> </w:t>
      </w:r>
      <w:r w:rsidRPr="00F55E6A">
        <w:t xml:space="preserve">que possam resultar em invalidez permanente decorrente de acidente pessoal. </w:t>
      </w:r>
    </w:p>
    <w:p w:rsidR="004361E3" w:rsidRDefault="008E2342" w14:paraId="1C07B96E" w14:textId="34B0A26D">
      <w:pPr>
        <w:jc w:val="both"/>
      </w:pPr>
      <w:r w:rsidRPr="008E2342">
        <w:t>Isso ocorre porque um evento dessa natureza pode comprometer, ou até mesmo encerrar, a carreira de um profissional da saúde, cuja principal ferramenta de trabalho — suas mãos e sua visão — representa um dos maiores ativos de sua profissão. A cobertura oferecida visa evitar o desamparo financeiro diante de uma situação inesperada.</w:t>
      </w:r>
    </w:p>
    <w:p w:rsidR="004361E3" w:rsidRDefault="00183FB4" w14:paraId="6F617106" w14:textId="1F69E41D">
      <w:pPr>
        <w:jc w:val="both"/>
      </w:pPr>
      <w:r>
        <w:t>“</w:t>
      </w:r>
      <w:r w:rsidRPr="008E2342" w:rsidR="008E2342">
        <w:t>Embora a cobertura tradicional já ofereça uma indenização proporcional em caso de incapacidade física permanente, total ou parcial, com a opção de invalidez majorada, o segurado receberá o valor integral do capital contratado</w:t>
      </w:r>
      <w:r w:rsidRPr="008E2342" w:rsidR="00F55E6A">
        <w:t xml:space="preserve"> </w:t>
      </w:r>
      <w:r w:rsidRPr="008E2342" w:rsidR="008E2342">
        <w:t>", explica José Luiz Florippes, Diretor de Vendas de Seguros da Omint.</w:t>
      </w:r>
    </w:p>
    <w:p w:rsidR="004361E3" w:rsidRDefault="00183FB4" w14:paraId="3A5A87E9" w14:textId="77777777">
      <w:pPr>
        <w:jc w:val="both"/>
        <w:rPr>
          <w:b/>
        </w:rPr>
      </w:pPr>
      <w:r>
        <w:rPr>
          <w:b/>
        </w:rPr>
        <w:t>Personalização do seguro de vida</w:t>
      </w:r>
    </w:p>
    <w:p w:rsidR="004361E3" w:rsidRDefault="00875C90" w14:paraId="3E1CB961" w14:textId="04992A6B">
      <w:pPr>
        <w:jc w:val="both"/>
      </w:pPr>
      <w:r w:rsidRPr="00875C90">
        <w:t>O seguro de vida é um produto de proteção financeira personalizável, adaptando-se às necessidades específicas de cada cliente. “Independentemente das coberturas selecionadas, o cliente tem a flexibilidade de escolher o capital segurado que melhor se adequa à sua situação. Isso proporciona total liberdade para alinhar a apólice ao seu planejamento financeiro”, explica Florippes</w:t>
      </w:r>
      <w:r w:rsidR="00183FB4">
        <w:t>.</w:t>
      </w:r>
    </w:p>
    <w:p w:rsidR="004361E3" w:rsidRDefault="00183FB4" w14:paraId="6F009FDE" w14:textId="77777777">
      <w:pPr>
        <w:jc w:val="both"/>
      </w:pPr>
      <w:r>
        <w:t>A Omint disponibiliza as seguintes coberturas:</w:t>
      </w:r>
    </w:p>
    <w:p w:rsidRPr="00F55E6A" w:rsidR="004361E3" w:rsidRDefault="00183FB4" w14:paraId="0601FB7E" w14:textId="313083DA">
      <w:pPr>
        <w:numPr>
          <w:ilvl w:val="0"/>
          <w:numId w:val="1"/>
        </w:numPr>
        <w:spacing w:after="0"/>
        <w:jc w:val="both"/>
      </w:pPr>
      <w:r w:rsidRPr="00F55E6A">
        <w:t>Morte Cobertura</w:t>
      </w:r>
      <w:r w:rsidRPr="00F55E6A" w:rsidR="00D53B14">
        <w:t xml:space="preserve"> Vit</w:t>
      </w:r>
      <w:r w:rsidRPr="00F55E6A" w:rsidR="008755F1">
        <w:t>alícia ou</w:t>
      </w:r>
      <w:r w:rsidRPr="00F55E6A">
        <w:t xml:space="preserve"> Temporária</w:t>
      </w:r>
    </w:p>
    <w:p w:rsidRPr="00F55E6A" w:rsidR="004361E3" w:rsidRDefault="00183FB4" w14:paraId="1519BD5C" w14:textId="77777777">
      <w:pPr>
        <w:numPr>
          <w:ilvl w:val="0"/>
          <w:numId w:val="1"/>
        </w:numPr>
        <w:spacing w:after="0"/>
        <w:jc w:val="both"/>
      </w:pPr>
      <w:r w:rsidRPr="00F55E6A">
        <w:t>Morte Acidental</w:t>
      </w:r>
    </w:p>
    <w:p w:rsidRPr="00F55E6A" w:rsidR="004361E3" w:rsidRDefault="00183FB4" w14:paraId="178228D3" w14:textId="77777777">
      <w:pPr>
        <w:numPr>
          <w:ilvl w:val="0"/>
          <w:numId w:val="1"/>
        </w:numPr>
        <w:spacing w:after="0"/>
        <w:jc w:val="both"/>
      </w:pPr>
      <w:r w:rsidRPr="00F55E6A">
        <w:t>Invalidez Permanente Total ou Parcial por Acidente</w:t>
      </w:r>
    </w:p>
    <w:p w:rsidRPr="00F55E6A" w:rsidR="004361E3" w:rsidRDefault="00183FB4" w14:paraId="7764D52E" w14:textId="77777777">
      <w:pPr>
        <w:numPr>
          <w:ilvl w:val="0"/>
          <w:numId w:val="1"/>
        </w:numPr>
        <w:spacing w:after="0"/>
        <w:jc w:val="both"/>
      </w:pPr>
      <w:r w:rsidRPr="00F55E6A">
        <w:t>Invalidez Permanente Total ou Parcial por Acidente Majorada</w:t>
      </w:r>
    </w:p>
    <w:p w:rsidRPr="00F55E6A" w:rsidR="004361E3" w:rsidRDefault="00183FB4" w14:paraId="72533E31" w14:textId="77777777">
      <w:pPr>
        <w:numPr>
          <w:ilvl w:val="0"/>
          <w:numId w:val="1"/>
        </w:numPr>
        <w:spacing w:after="0"/>
        <w:jc w:val="both"/>
      </w:pPr>
      <w:r w:rsidRPr="00F55E6A">
        <w:t>Doenças Graves</w:t>
      </w:r>
    </w:p>
    <w:p w:rsidRPr="00F55E6A" w:rsidR="004361E3" w:rsidRDefault="00183FB4" w14:paraId="7E85E0FF" w14:textId="77777777">
      <w:pPr>
        <w:numPr>
          <w:ilvl w:val="0"/>
          <w:numId w:val="1"/>
        </w:numPr>
        <w:spacing w:after="0"/>
        <w:jc w:val="both"/>
      </w:pPr>
      <w:r w:rsidRPr="00F55E6A">
        <w:t>Doenças Graves Ampliada</w:t>
      </w:r>
    </w:p>
    <w:p w:rsidRPr="00F55E6A" w:rsidR="004361E3" w:rsidRDefault="00183FB4" w14:paraId="711598EF" w14:textId="52A812EE">
      <w:pPr>
        <w:numPr>
          <w:ilvl w:val="0"/>
          <w:numId w:val="1"/>
        </w:numPr>
        <w:spacing w:after="0"/>
        <w:jc w:val="both"/>
      </w:pPr>
      <w:r w:rsidRPr="00F55E6A">
        <w:t>DIH</w:t>
      </w:r>
      <w:r w:rsidRPr="00F55E6A" w:rsidR="00242EFF">
        <w:t xml:space="preserve"> P</w:t>
      </w:r>
      <w:r w:rsidRPr="00F55E6A" w:rsidR="00F55E6A">
        <w:t>LUS</w:t>
      </w:r>
      <w:r w:rsidRPr="00F55E6A">
        <w:t xml:space="preserve"> - Diária de Internação</w:t>
      </w:r>
      <w:r w:rsidRPr="00F55E6A" w:rsidR="00242EFF">
        <w:t xml:space="preserve"> </w:t>
      </w:r>
      <w:r w:rsidRPr="00F55E6A" w:rsidR="00F55E6A">
        <w:t>H</w:t>
      </w:r>
      <w:r w:rsidRPr="00F55E6A" w:rsidR="009C52A9">
        <w:t>ospitalar</w:t>
      </w:r>
    </w:p>
    <w:p w:rsidRPr="00F55E6A" w:rsidR="004361E3" w:rsidRDefault="00183FB4" w14:paraId="6499043B" w14:textId="4397209A">
      <w:pPr>
        <w:numPr>
          <w:ilvl w:val="0"/>
          <w:numId w:val="1"/>
        </w:numPr>
        <w:spacing w:after="0"/>
        <w:jc w:val="both"/>
      </w:pPr>
      <w:r w:rsidRPr="00F55E6A">
        <w:t>Funeral Individual</w:t>
      </w:r>
      <w:r w:rsidRPr="00F55E6A" w:rsidR="009C52A9">
        <w:t xml:space="preserve"> ou </w:t>
      </w:r>
      <w:r w:rsidRPr="00F55E6A" w:rsidR="00F55E6A">
        <w:t>F</w:t>
      </w:r>
      <w:r w:rsidRPr="00F55E6A" w:rsidR="009C52A9">
        <w:t>amiliar</w:t>
      </w:r>
    </w:p>
    <w:p w:rsidRPr="00F55E6A" w:rsidR="008E2342" w:rsidP="00101587" w:rsidRDefault="00183FB4" w14:paraId="42C7C210" w14:textId="76F7698D">
      <w:pPr>
        <w:numPr>
          <w:ilvl w:val="0"/>
          <w:numId w:val="1"/>
        </w:numPr>
        <w:jc w:val="both"/>
      </w:pPr>
      <w:r w:rsidRPr="00F55E6A">
        <w:t>Jazigo</w:t>
      </w:r>
    </w:p>
    <w:sectPr w:rsidRPr="00F55E6A" w:rsidR="008E234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orient="portrait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FD6026" w:rsidRDefault="00FD6026" w14:paraId="44FF78C0" w14:textId="77777777">
      <w:pPr>
        <w:spacing w:after="0" w:line="240" w:lineRule="auto"/>
      </w:pPr>
      <w:r>
        <w:separator/>
      </w:r>
    </w:p>
  </w:endnote>
  <w:endnote w:type="continuationSeparator" w:id="0">
    <w:p w:rsidR="00FD6026" w:rsidRDefault="00FD6026" w14:paraId="7603D94B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4361E3" w:rsidRDefault="004361E3" w14:paraId="6B4D7FBD" w14:textId="7777777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4361E3" w:rsidRDefault="004361E3" w14:paraId="503270E6" w14:textId="7777777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4361E3" w:rsidRDefault="004361E3" w14:paraId="5CC4D0B6" w14:textId="7777777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FD6026" w:rsidRDefault="00FD6026" w14:paraId="6C3DD475" w14:textId="77777777">
      <w:pPr>
        <w:spacing w:after="0" w:line="240" w:lineRule="auto"/>
      </w:pPr>
      <w:r>
        <w:separator/>
      </w:r>
    </w:p>
  </w:footnote>
  <w:footnote w:type="continuationSeparator" w:id="0">
    <w:p w:rsidR="00FD6026" w:rsidRDefault="00FD6026" w14:paraId="4A5F5A6F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4361E3" w:rsidRDefault="004361E3" w14:paraId="09387747" w14:textId="7777777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du wp14">
  <w:p w:rsidR="004361E3" w:rsidRDefault="00183FB4" w14:paraId="1ED49C71" w14:textId="7777777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0E64A45A" wp14:editId="4601D029">
          <wp:simplePos x="0" y="0"/>
          <wp:positionH relativeFrom="column">
            <wp:posOffset>1737995</wp:posOffset>
          </wp:positionH>
          <wp:positionV relativeFrom="paragraph">
            <wp:posOffset>-386875</wp:posOffset>
          </wp:positionV>
          <wp:extent cx="1661160" cy="997758"/>
          <wp:effectExtent l="0" t="0" r="0" b="0"/>
          <wp:wrapSquare wrapText="bothSides" distT="0" distB="0" distL="114300" distR="114300"/>
          <wp:docPr id="1282211581" name="image1.jpg" descr="Logotipo, nome da empresa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Logotipo, nome da empresa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61160" cy="99775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4361E3" w:rsidRDefault="004361E3" w14:paraId="489BCED5" w14:textId="7777777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2F3613E"/>
    <w:multiLevelType w:val="multilevel"/>
    <w:tmpl w:val="A6B059E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557984346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 wp14">
  <w:zoom w:percent="100"/>
  <w:trackRevisions w:val="false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61E3"/>
    <w:rsid w:val="00064CE3"/>
    <w:rsid w:val="000D7F86"/>
    <w:rsid w:val="00183FB4"/>
    <w:rsid w:val="0018506B"/>
    <w:rsid w:val="00242EFF"/>
    <w:rsid w:val="00262E6D"/>
    <w:rsid w:val="002C43E3"/>
    <w:rsid w:val="0031567D"/>
    <w:rsid w:val="004361E3"/>
    <w:rsid w:val="00453C19"/>
    <w:rsid w:val="0054294F"/>
    <w:rsid w:val="005B42F4"/>
    <w:rsid w:val="00702AF6"/>
    <w:rsid w:val="008755F1"/>
    <w:rsid w:val="00875C90"/>
    <w:rsid w:val="008E2342"/>
    <w:rsid w:val="009204C0"/>
    <w:rsid w:val="009479CE"/>
    <w:rsid w:val="009C52A9"/>
    <w:rsid w:val="009C7407"/>
    <w:rsid w:val="00A14818"/>
    <w:rsid w:val="00A76C37"/>
    <w:rsid w:val="00A90AFA"/>
    <w:rsid w:val="00AA79D4"/>
    <w:rsid w:val="00C0005E"/>
    <w:rsid w:val="00D53B14"/>
    <w:rsid w:val="00DC4B7A"/>
    <w:rsid w:val="00E26D3C"/>
    <w:rsid w:val="00E5640B"/>
    <w:rsid w:val="00F55E6A"/>
    <w:rsid w:val="00F81AB6"/>
    <w:rsid w:val="00FD6026"/>
    <w:rsid w:val="541D1D1F"/>
    <w:rsid w:val="5EC27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E23DED"/>
  <w15:docId w15:val="{A71C6734-BFEC-4153-8EC0-44D02076C957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 wp14">
  <w:docDefaults>
    <w:rPrDefault>
      <w:rPr>
        <w:rFonts w:ascii="Calibri" w:hAnsi="Calibri" w:eastAsia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table" w:styleId="TableNormal" w:customStyle="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eNormal0" w:customStyle="1">
    <w:name w:val="Table Normal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TextodoEspaoReservado">
    <w:name w:val="Placeholder Text"/>
    <w:basedOn w:val="Fontepargpadro"/>
    <w:uiPriority w:val="99"/>
    <w:semiHidden/>
    <w:rsid w:val="00E658F5"/>
    <w:rPr>
      <w:color w:val="666666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character" w:styleId="Hyperlink">
    <w:name w:val="Hyperlink"/>
    <w:basedOn w:val="Fontepargpadro"/>
    <w:uiPriority w:val="99"/>
    <w:unhideWhenUsed/>
    <w:rsid w:val="005C2472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5C2472"/>
    <w:rPr>
      <w:color w:val="605E5C"/>
      <w:shd w:val="clear" w:color="auto" w:fill="E1DFDD"/>
    </w:rPr>
  </w:style>
  <w:style w:type="paragraph" w:styleId="Cabealho">
    <w:name w:val="header"/>
    <w:basedOn w:val="Normal"/>
    <w:link w:val="CabealhoChar"/>
    <w:uiPriority w:val="99"/>
    <w:unhideWhenUsed/>
    <w:rsid w:val="00A03FD1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A03FD1"/>
  </w:style>
  <w:style w:type="paragraph" w:styleId="Rodap">
    <w:name w:val="footer"/>
    <w:basedOn w:val="Normal"/>
    <w:link w:val="RodapChar"/>
    <w:uiPriority w:val="99"/>
    <w:unhideWhenUsed/>
    <w:rsid w:val="00A03FD1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A03FD1"/>
  </w:style>
  <w:style w:type="character" w:styleId="Refdecomentrio">
    <w:name w:val="annotation reference"/>
    <w:basedOn w:val="Fontepargpadro"/>
    <w:uiPriority w:val="99"/>
    <w:semiHidden/>
    <w:unhideWhenUsed/>
    <w:rsid w:val="00183FB4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183FB4"/>
    <w:pPr>
      <w:spacing w:line="240" w:lineRule="auto"/>
    </w:pPr>
    <w:rPr>
      <w:sz w:val="20"/>
      <w:szCs w:val="20"/>
    </w:rPr>
  </w:style>
  <w:style w:type="character" w:styleId="TextodecomentrioChar" w:customStyle="1">
    <w:name w:val="Texto de comentário Char"/>
    <w:basedOn w:val="Fontepargpadro"/>
    <w:link w:val="Textodecomentrio"/>
    <w:uiPriority w:val="99"/>
    <w:rsid w:val="00183FB4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183FB4"/>
    <w:rPr>
      <w:b/>
      <w:bCs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/>
    <w:rsid w:val="00183FB4"/>
    <w:rPr>
      <w:b/>
      <w:bCs/>
      <w:sz w:val="20"/>
      <w:szCs w:val="20"/>
    </w:rPr>
  </w:style>
  <w:style w:type="paragraph" w:styleId="Reviso">
    <w:name w:val="Revision"/>
    <w:hidden/>
    <w:uiPriority w:val="99"/>
    <w:semiHidden/>
    <w:rsid w:val="00183FB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539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7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er" Target="footer2.xml" Id="rId13" /><Relationship Type="http://schemas.openxmlformats.org/officeDocument/2006/relationships/customXml" Target="../customXml/item2.xml" Id="rId18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footer" Target="footer1.xml" Id="rId12" /><Relationship Type="http://schemas.openxmlformats.org/officeDocument/2006/relationships/theme" Target="theme/theme1.xml" Id="rId17" /><Relationship Type="http://schemas.openxmlformats.org/officeDocument/2006/relationships/numbering" Target="numbering.xml" Id="rId2" /><Relationship Type="http://schemas.openxmlformats.org/officeDocument/2006/relationships/fontTable" Target="fontTable.xml" Id="rId16" /><Relationship Type="http://schemas.openxmlformats.org/officeDocument/2006/relationships/customXml" Target="../customXml/item4.xml" Id="rId20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header" Target="header2.xml" Id="rId11" /><Relationship Type="http://schemas.openxmlformats.org/officeDocument/2006/relationships/webSettings" Target="webSettings.xml" Id="rId5" /><Relationship Type="http://schemas.openxmlformats.org/officeDocument/2006/relationships/footer" Target="footer3.xml" Id="rId15" /><Relationship Type="http://schemas.openxmlformats.org/officeDocument/2006/relationships/header" Target="header1.xml" Id="rId10" /><Relationship Type="http://schemas.openxmlformats.org/officeDocument/2006/relationships/customXml" Target="../customXml/item3.xml" Id="rId19" /><Relationship Type="http://schemas.openxmlformats.org/officeDocument/2006/relationships/settings" Target="settings.xml" Id="rId4" /><Relationship Type="http://schemas.openxmlformats.org/officeDocument/2006/relationships/header" Target="header3.xml" Id="rId14" /><Relationship Type="http://schemas.openxmlformats.org/officeDocument/2006/relationships/hyperlink" Target="https://agenciabrasil.ebc.com.br/geral/noticia/2023-07/acidentes-de-trabalho-no-brasil-chegaram-612-mil-no-ano-passado" TargetMode="External" Id="Re42fd9cfb2d94eaa" /><Relationship Type="http://schemas.openxmlformats.org/officeDocument/2006/relationships/hyperlink" Target="https://agenciabrasil.ebc.com.br/geral/noticia/2023-07/acidentes-de-trabalho-no-brasil-chegaram-612-mil-no-ano-passado" TargetMode="External" Id="Ra4b121c46be143a3" 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sEpEkGpM0MgigcXL0ZzUijKpnLA==">CgMxLjA4AGopChRzdWdnZXN0Lm54Zmd5dW84OHRoahIRR3J1cG8gQW5hIENsYXVkaWFqKQoUc3VnZ2VzdC55dzRjbTZhaDZzMGkSEUdydXBvIEFuYSBDbGF1ZGlhaikKFHN1Z2dlc3QucWh1d2twNmlycjJyEhFHcnVwbyBBbmEgQ2xhdWRpYWopChRzdWdnZXN0LjRpYm92aWk4dXJoYxIRR3J1cG8gQW5hIENsYXVkaWFqKQoUc3VnZ2VzdC5lMWNoMm45bmI4d3ESEUdydXBvIEFuYSBDbGF1ZGlhciExMjI0Zlczdk1zZEg1RmJQR3VhVmNiMl84MHVSX3hCeVo=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22" ma:contentTypeDescription="Crie um novo documento." ma:contentTypeScope="" ma:versionID="747e21620fd20325dd051b06b803d050">
  <xsd:schema xmlns:xsd="http://www.w3.org/2001/XMLSchema" xmlns:xs="http://www.w3.org/2001/XMLSchema" xmlns:p="http://schemas.microsoft.com/office/2006/metadata/properties" xmlns:ns1="http://schemas.microsoft.com/sharepoint/v3" xmlns:ns2="b96fe8b8-731e-409f-87c6-f0effde01b0a" xmlns:ns3="58f018c5-d5d9-43fe-89f5-aa2d7919325d" targetNamespace="http://schemas.microsoft.com/office/2006/metadata/properties" ma:root="true" ma:fieldsID="90c4fa74043aeca23271170c0116823d" ns1:_="" ns2:_="" ns3:_="">
    <xsd:import namespace="http://schemas.microsoft.com/sharepoint/v3"/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6" nillable="true" ma:displayName="Propriedades da Política de Conformidade Unificada" ma:hidden="true" ma:internalName="_ip_UnifiedCompliancePolicyProperties">
      <xsd:simpleType>
        <xsd:restriction base="dms:Note"/>
      </xsd:simpleType>
    </xsd:element>
    <xsd:element name="_ip_UnifiedCompliancePolicyUIAction" ma:index="27" nillable="true" ma:displayName="Ação de Interface do Usuário da Política de Conformidade Unificada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7E1EDBDE-8343-4353-8834-A6B6F7874EBD}"/>
</file>

<file path=customXml/itemProps3.xml><?xml version="1.0" encoding="utf-8"?>
<ds:datastoreItem xmlns:ds="http://schemas.openxmlformats.org/officeDocument/2006/customXml" ds:itemID="{61DE7C3E-5EC1-4453-B619-8DB1E976D315}"/>
</file>

<file path=customXml/itemProps4.xml><?xml version="1.0" encoding="utf-8"?>
<ds:datastoreItem xmlns:ds="http://schemas.openxmlformats.org/officeDocument/2006/customXml" ds:itemID="{1B31820F-5E20-423B-9B55-B21CCFB9639A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Reis</dc:creator>
  <cp:lastModifiedBy>Lidiana Dourado Guedes</cp:lastModifiedBy>
  <cp:revision>3</cp:revision>
  <dcterms:created xsi:type="dcterms:W3CDTF">2024-11-14T12:59:00Z</dcterms:created>
  <dcterms:modified xsi:type="dcterms:W3CDTF">2024-12-03T14:06:49Z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/>
  </property>
</Properties>
</file>