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062189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/>
          <w:sz w:val="26"/>
          <w:szCs w:val="26"/>
        </w:rPr>
      </w:pPr>
      <w:r w:rsidRPr="00825EB5">
        <w:rPr>
          <w:rFonts w:ascii="Calibri" w:eastAsia="Calibri" w:hAnsi="Calibri" w:cs="Calibri"/>
          <w:b/>
          <w:sz w:val="26"/>
          <w:szCs w:val="26"/>
        </w:rPr>
        <w:t>Falta de organização expõe pessoas e famílias brasileiras a riscos financeiros</w:t>
      </w:r>
    </w:p>
    <w:p w14:paraId="11414519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i/>
          <w:sz w:val="26"/>
          <w:szCs w:val="26"/>
        </w:rPr>
      </w:pPr>
      <w:r w:rsidRPr="00825EB5">
        <w:rPr>
          <w:rFonts w:ascii="Calibri" w:eastAsia="Calibri" w:hAnsi="Calibri" w:cs="Calibri"/>
          <w:bCs/>
          <w:i/>
          <w:sz w:val="26"/>
          <w:szCs w:val="26"/>
        </w:rPr>
        <w:t>Seguro de vida se torna ferramenta para garantir estabilidade para imprevistos</w:t>
      </w:r>
    </w:p>
    <w:p w14:paraId="10049462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São Paulo, fevereiro de 2025 – Quando o assunto é planejamento financeiro, o brasileiro ainda enfrenta um grande desafio: 47% da população não consegue organizar o próprio orçamento, de acordo com dados da Onze, fintech especializada em saúde financeira. Esse dado destaca que quase metade da população vive o presente sem se preparar para os desafios que o futuro pode trazer.</w:t>
      </w:r>
    </w:p>
    <w:p w14:paraId="1ABD2997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O levantamento ouviu 1.599 brasileiros de todas as regiões do país, com idades entre 18 e 64 anos. A amostra abrange pessoas em diferentes fases da vida, mas com algo em comum: a necessidade de gerar renda. </w:t>
      </w:r>
    </w:p>
    <w:p w14:paraId="65F1479A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Para José Luiz </w:t>
      </w:r>
      <w:proofErr w:type="spellStart"/>
      <w:r w:rsidRPr="00825EB5">
        <w:rPr>
          <w:rFonts w:ascii="Calibri" w:eastAsia="Calibri" w:hAnsi="Calibri" w:cs="Calibri"/>
          <w:bCs/>
          <w:sz w:val="26"/>
          <w:szCs w:val="26"/>
        </w:rPr>
        <w:t>Florippes</w:t>
      </w:r>
      <w:proofErr w:type="spellEnd"/>
      <w:r w:rsidRPr="00825EB5">
        <w:rPr>
          <w:rFonts w:ascii="Calibri" w:eastAsia="Calibri" w:hAnsi="Calibri" w:cs="Calibri"/>
          <w:bCs/>
          <w:sz w:val="26"/>
          <w:szCs w:val="26"/>
        </w:rPr>
        <w:t xml:space="preserve">, Diretor de Vendas de Seguros da </w:t>
      </w:r>
      <w:proofErr w:type="spellStart"/>
      <w:r w:rsidRPr="00825EB5">
        <w:rPr>
          <w:rFonts w:ascii="Calibri" w:eastAsia="Calibri" w:hAnsi="Calibri" w:cs="Calibri"/>
          <w:bCs/>
          <w:sz w:val="26"/>
          <w:szCs w:val="26"/>
        </w:rPr>
        <w:t>Omint</w:t>
      </w:r>
      <w:proofErr w:type="spellEnd"/>
      <w:r w:rsidRPr="00825EB5">
        <w:rPr>
          <w:rFonts w:ascii="Calibri" w:eastAsia="Calibri" w:hAnsi="Calibri" w:cs="Calibri"/>
          <w:bCs/>
          <w:sz w:val="26"/>
          <w:szCs w:val="26"/>
        </w:rPr>
        <w:t>, a falta de organização financeira não apenas pode gerar endividamento e insegurança emocional, mas também expõe as pessoas a riscos que poderiam ser mitigados com um planejamento adequado. “O seguro de vida é um instrumento que ajuda a trazer mais previsibilidade e proteção, permitindo que famílias atravessem imprevistos com mais estabilidade.”</w:t>
      </w:r>
    </w:p>
    <w:p w14:paraId="7454DAE9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Estratégia para proteção financeira</w:t>
      </w:r>
    </w:p>
    <w:p w14:paraId="765F1DD1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O seguro de vida, considerado um ativo de proteção, não deve ser encarado como um investimento, pois seu foco não está na rentabilidade. Ele é uma estratégia para garantir segurança e previsibilidade, proporcionando mais tranquilidade ao enfrentar imprevistos. </w:t>
      </w:r>
    </w:p>
    <w:p w14:paraId="3A07E0D3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Outra vantagem desse produto é a isenção de Imposto de Renda e a não obrigatoriedade de entrar em inventário, justamente por não gerar lucratividade.</w:t>
      </w:r>
    </w:p>
    <w:p w14:paraId="5B48C8E8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Ele assegura o pagamento de um valor previamente acordado, oferecendo estabilidade e ajudando a cobrir despesas essenciais, como custos médicos, compromissos financeiros e/ou a manutenção do padrão de vida da família.</w:t>
      </w:r>
    </w:p>
    <w:p w14:paraId="12504659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Ou seja: caso o segurado receba o diagnóstico de alguma das doenças listadas pela seguradora, e com a documentação necessária em mãos, poderá acionar o seguro para receber o valor integral contratado, que, conforme a legislação brasileira, deve ser pago no prazo de até 30 dias. </w:t>
      </w:r>
    </w:p>
    <w:p w14:paraId="2CA7848C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“Esse valor é extremamente significativo em um momento delicado, como o de um tratamento de doença grave. O segurado terá total liberdade para usar o dinheiro conforme as necessidades dele e de sua família”, explica </w:t>
      </w:r>
      <w:proofErr w:type="spellStart"/>
      <w:r w:rsidRPr="00825EB5">
        <w:rPr>
          <w:rFonts w:ascii="Calibri" w:eastAsia="Calibri" w:hAnsi="Calibri" w:cs="Calibri"/>
          <w:bCs/>
          <w:sz w:val="26"/>
          <w:szCs w:val="26"/>
        </w:rPr>
        <w:t>Florippes</w:t>
      </w:r>
      <w:proofErr w:type="spellEnd"/>
      <w:r w:rsidRPr="00825EB5">
        <w:rPr>
          <w:rFonts w:ascii="Calibri" w:eastAsia="Calibri" w:hAnsi="Calibri" w:cs="Calibri"/>
          <w:bCs/>
          <w:sz w:val="26"/>
          <w:szCs w:val="26"/>
        </w:rPr>
        <w:t>.</w:t>
      </w:r>
    </w:p>
    <w:p w14:paraId="3194BBE3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lastRenderedPageBreak/>
        <w:t xml:space="preserve">Coberturas que podem ser contempladas em um seguro de vida </w:t>
      </w:r>
    </w:p>
    <w:p w14:paraId="31F8C2D1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Embora a cobertura mais conhecida seja a de morte, a de jazigo e funeral individual e familiar, há diversas situações que permitem o uso em vida, tais como:</w:t>
      </w:r>
    </w:p>
    <w:p w14:paraId="2F568D1D" w14:textId="77777777" w:rsidR="00825EB5" w:rsidRPr="00825EB5" w:rsidRDefault="00825EB5" w:rsidP="00825EB5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Invalidez Permanente Total ou Parcial por Acidente</w:t>
      </w:r>
    </w:p>
    <w:p w14:paraId="26706C6D" w14:textId="77777777" w:rsidR="00825EB5" w:rsidRPr="00825EB5" w:rsidRDefault="00825EB5" w:rsidP="00825EB5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Invalidez Permanente Total ou Parcial por Acidente Majorada</w:t>
      </w:r>
    </w:p>
    <w:p w14:paraId="41FC51BD" w14:textId="77777777" w:rsidR="00825EB5" w:rsidRPr="00825EB5" w:rsidRDefault="00825EB5" w:rsidP="00825EB5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Doenças Graves</w:t>
      </w:r>
    </w:p>
    <w:p w14:paraId="07D885B9" w14:textId="77777777" w:rsidR="00825EB5" w:rsidRPr="00825EB5" w:rsidRDefault="00825EB5" w:rsidP="00825EB5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>Doenças Graves Ampliada</w:t>
      </w:r>
    </w:p>
    <w:p w14:paraId="188EB751" w14:textId="77777777" w:rsidR="00825EB5" w:rsidRPr="00825EB5" w:rsidRDefault="00825EB5" w:rsidP="00825EB5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Cs/>
          <w:sz w:val="26"/>
          <w:szCs w:val="26"/>
        </w:rPr>
      </w:pPr>
      <w:r w:rsidRPr="00825EB5">
        <w:rPr>
          <w:rFonts w:ascii="Calibri" w:eastAsia="Calibri" w:hAnsi="Calibri" w:cs="Calibri"/>
          <w:bCs/>
          <w:sz w:val="26"/>
          <w:szCs w:val="26"/>
        </w:rPr>
        <w:t xml:space="preserve">DIH - Diária de Internação   </w:t>
      </w:r>
    </w:p>
    <w:p w14:paraId="361B5F3D" w14:textId="77777777" w:rsidR="00825EB5" w:rsidRPr="00825EB5" w:rsidRDefault="00825EB5" w:rsidP="00825EB5">
      <w:pPr>
        <w:spacing w:line="276" w:lineRule="auto"/>
        <w:jc w:val="both"/>
        <w:rPr>
          <w:rFonts w:ascii="Calibri" w:eastAsia="Calibri" w:hAnsi="Calibri" w:cs="Calibri"/>
          <w:b/>
          <w:sz w:val="26"/>
          <w:szCs w:val="26"/>
        </w:rPr>
      </w:pPr>
    </w:p>
    <w:p w14:paraId="47E5804F" w14:textId="77777777" w:rsidR="00825EB5" w:rsidRPr="00825EB5" w:rsidRDefault="00825EB5" w:rsidP="00825EB5">
      <w:pPr>
        <w:rPr>
          <w:rFonts w:ascii="Calibri" w:eastAsia="Calibri" w:hAnsi="Calibri" w:cs="Calibri"/>
        </w:rPr>
      </w:pPr>
      <w:r w:rsidRPr="00825EB5">
        <w:rPr>
          <w:rFonts w:ascii="Calibri" w:eastAsia="Calibri" w:hAnsi="Calibri" w:cs="Calibri"/>
        </w:rPr>
        <w:t>O segurado tem total liberdade para escolher as coberturas e o capital segurado que mais atendem às suas necessidades. Afinal, o seguro não é um produto padronizado; ele pode e deve ser personalizado.</w:t>
      </w:r>
    </w:p>
    <w:p w14:paraId="0C08536B" w14:textId="4A783748" w:rsidR="009755A9" w:rsidRDefault="00825EB5" w:rsidP="00825EB5">
      <w:r w:rsidRPr="00825EB5">
        <w:rPr>
          <w:rFonts w:ascii="Calibri" w:eastAsia="Calibri" w:hAnsi="Calibri" w:cs="Calibri"/>
        </w:rPr>
        <w:t xml:space="preserve">“Há dois pontos importantes a serem considerados ao contratar um seguro: o momento atual da vida e as perspectivas futuras, para avaliar quais coberturas são necessárias e determinar os capitais segurados”, explica </w:t>
      </w:r>
      <w:proofErr w:type="spellStart"/>
      <w:r w:rsidRPr="00825EB5">
        <w:rPr>
          <w:rFonts w:ascii="Calibri" w:eastAsia="Calibri" w:hAnsi="Calibri" w:cs="Calibri"/>
        </w:rPr>
        <w:t>Florippes</w:t>
      </w:r>
      <w:proofErr w:type="spellEnd"/>
      <w:r w:rsidRPr="00825EB5">
        <w:rPr>
          <w:rFonts w:ascii="Calibri" w:eastAsia="Calibri" w:hAnsi="Calibri" w:cs="Calibri"/>
        </w:rPr>
        <w:t>. Optar por essa ferramenta é tomar a decisão consciente de cuidar do futuro com responsabilidade e tranquilidade.</w:t>
      </w:r>
    </w:p>
    <w:sectPr w:rsidR="009755A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5D90BE" w14:textId="77777777" w:rsidR="00254F67" w:rsidRDefault="00254F67" w:rsidP="003D0349">
      <w:pPr>
        <w:spacing w:after="0" w:line="240" w:lineRule="auto"/>
      </w:pPr>
      <w:r>
        <w:separator/>
      </w:r>
    </w:p>
  </w:endnote>
  <w:endnote w:type="continuationSeparator" w:id="0">
    <w:p w14:paraId="0280F7A7" w14:textId="77777777" w:rsidR="00254F67" w:rsidRDefault="00254F67" w:rsidP="003D0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EED720" w14:textId="77777777" w:rsidR="00254F67" w:rsidRDefault="00254F67" w:rsidP="003D0349">
      <w:pPr>
        <w:spacing w:after="0" w:line="240" w:lineRule="auto"/>
      </w:pPr>
      <w:r>
        <w:separator/>
      </w:r>
    </w:p>
  </w:footnote>
  <w:footnote w:type="continuationSeparator" w:id="0">
    <w:p w14:paraId="6A6C172E" w14:textId="77777777" w:rsidR="00254F67" w:rsidRDefault="00254F67" w:rsidP="003D0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7890B" w14:textId="3A2E590E" w:rsidR="003D0349" w:rsidRDefault="003D0349">
    <w:pPr>
      <w:pStyle w:val="Cabealho"/>
    </w:pPr>
    <w:r>
      <w:rPr>
        <w:noProof/>
        <w:color w:val="000000"/>
      </w:rPr>
      <w:drawing>
        <wp:anchor distT="0" distB="0" distL="114300" distR="114300" simplePos="0" relativeHeight="251659264" behindDoc="1" locked="0" layoutInCell="1" allowOverlap="1" wp14:anchorId="1F1B4215" wp14:editId="72F0669E">
          <wp:simplePos x="0" y="0"/>
          <wp:positionH relativeFrom="margin">
            <wp:align>center</wp:align>
          </wp:positionH>
          <wp:positionV relativeFrom="topMargin">
            <wp:posOffset>327025</wp:posOffset>
          </wp:positionV>
          <wp:extent cx="1374775" cy="507365"/>
          <wp:effectExtent l="0" t="0" r="0" b="6985"/>
          <wp:wrapNone/>
          <wp:docPr id="1794865346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775" cy="5073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E339A8"/>
    <w:multiLevelType w:val="multilevel"/>
    <w:tmpl w:val="30408C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6333318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349"/>
    <w:rsid w:val="00254F67"/>
    <w:rsid w:val="003D0349"/>
    <w:rsid w:val="0046707E"/>
    <w:rsid w:val="005C7915"/>
    <w:rsid w:val="00825EB5"/>
    <w:rsid w:val="009755A9"/>
    <w:rsid w:val="00D66508"/>
    <w:rsid w:val="00E23F11"/>
    <w:rsid w:val="00F7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664EE"/>
  <w15:chartTrackingRefBased/>
  <w15:docId w15:val="{9F131E91-87A1-4357-8909-0DC7E7150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349"/>
  </w:style>
  <w:style w:type="paragraph" w:styleId="Ttulo1">
    <w:name w:val="heading 1"/>
    <w:basedOn w:val="Normal"/>
    <w:next w:val="Normal"/>
    <w:link w:val="Ttulo1Char"/>
    <w:uiPriority w:val="9"/>
    <w:qFormat/>
    <w:rsid w:val="003D0349"/>
    <w:pPr>
      <w:keepNext/>
      <w:keepLines/>
      <w:pBdr>
        <w:bottom w:val="single" w:sz="4" w:space="1" w:color="156082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D034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D034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D03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D034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D034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D034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D034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D034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D0349"/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D0349"/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D034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D03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D03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D034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D034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D034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D034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tulo">
    <w:name w:val="Title"/>
    <w:basedOn w:val="Normal"/>
    <w:next w:val="Normal"/>
    <w:link w:val="TtuloChar"/>
    <w:uiPriority w:val="10"/>
    <w:qFormat/>
    <w:rsid w:val="003D0349"/>
    <w:pPr>
      <w:spacing w:after="0" w:line="240" w:lineRule="auto"/>
      <w:contextualSpacing/>
    </w:pPr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character" w:customStyle="1" w:styleId="TtuloChar">
    <w:name w:val="Título Char"/>
    <w:basedOn w:val="Fontepargpadro"/>
    <w:link w:val="Ttulo"/>
    <w:uiPriority w:val="10"/>
    <w:rsid w:val="003D0349"/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paragraph" w:styleId="Subttulo">
    <w:name w:val="Subtitle"/>
    <w:basedOn w:val="Normal"/>
    <w:next w:val="Normal"/>
    <w:link w:val="SubttuloChar"/>
    <w:uiPriority w:val="11"/>
    <w:qFormat/>
    <w:rsid w:val="003D034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3D034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Citao">
    <w:name w:val="Quote"/>
    <w:basedOn w:val="Normal"/>
    <w:next w:val="Normal"/>
    <w:link w:val="CitaoChar"/>
    <w:uiPriority w:val="29"/>
    <w:qFormat/>
    <w:rsid w:val="003D034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oChar">
    <w:name w:val="Citação Char"/>
    <w:basedOn w:val="Fontepargpadro"/>
    <w:link w:val="Citao"/>
    <w:uiPriority w:val="29"/>
    <w:rsid w:val="003D0349"/>
    <w:rPr>
      <w:i/>
      <w:iCs/>
    </w:rPr>
  </w:style>
  <w:style w:type="paragraph" w:styleId="PargrafodaLista">
    <w:name w:val="List Paragraph"/>
    <w:basedOn w:val="Normal"/>
    <w:uiPriority w:val="34"/>
    <w:qFormat/>
    <w:rsid w:val="003D034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D0349"/>
    <w:rPr>
      <w:b/>
      <w:bCs/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D034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D0349"/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styleId="RefernciaIntensa">
    <w:name w:val="Intense Reference"/>
    <w:basedOn w:val="Fontepargpadro"/>
    <w:uiPriority w:val="32"/>
    <w:qFormat/>
    <w:rsid w:val="003D0349"/>
    <w:rPr>
      <w:b/>
      <w:bCs/>
      <w:smallCaps/>
      <w:u w:val="single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3D034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character" w:styleId="Forte">
    <w:name w:val="Strong"/>
    <w:basedOn w:val="Fontepargpadro"/>
    <w:uiPriority w:val="22"/>
    <w:qFormat/>
    <w:rsid w:val="003D0349"/>
    <w:rPr>
      <w:b/>
      <w:bCs/>
    </w:rPr>
  </w:style>
  <w:style w:type="character" w:styleId="nfase">
    <w:name w:val="Emphasis"/>
    <w:basedOn w:val="Fontepargpadro"/>
    <w:uiPriority w:val="20"/>
    <w:qFormat/>
    <w:rsid w:val="003D0349"/>
    <w:rPr>
      <w:i/>
      <w:iCs/>
    </w:rPr>
  </w:style>
  <w:style w:type="paragraph" w:styleId="SemEspaamento">
    <w:name w:val="No Spacing"/>
    <w:uiPriority w:val="1"/>
    <w:qFormat/>
    <w:rsid w:val="003D0349"/>
    <w:pPr>
      <w:spacing w:after="0" w:line="240" w:lineRule="auto"/>
    </w:pPr>
  </w:style>
  <w:style w:type="character" w:styleId="nfaseSutil">
    <w:name w:val="Subtle Emphasis"/>
    <w:basedOn w:val="Fontepargpadro"/>
    <w:uiPriority w:val="19"/>
    <w:qFormat/>
    <w:rsid w:val="003D0349"/>
    <w:rPr>
      <w:i/>
      <w:iCs/>
      <w:color w:val="595959" w:themeColor="text1" w:themeTint="A6"/>
    </w:rPr>
  </w:style>
  <w:style w:type="character" w:styleId="RefernciaSutil">
    <w:name w:val="Subtle Reference"/>
    <w:basedOn w:val="Fontepargpadro"/>
    <w:uiPriority w:val="31"/>
    <w:qFormat/>
    <w:rsid w:val="003D0349"/>
    <w:rPr>
      <w:smallCaps/>
      <w:color w:val="404040" w:themeColor="text1" w:themeTint="BF"/>
    </w:rPr>
  </w:style>
  <w:style w:type="character" w:styleId="TtulodoLivro">
    <w:name w:val="Book Title"/>
    <w:basedOn w:val="Fontepargpadro"/>
    <w:uiPriority w:val="33"/>
    <w:qFormat/>
    <w:rsid w:val="003D0349"/>
    <w:rPr>
      <w:b/>
      <w:bCs/>
      <w:smallCaps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3D0349"/>
    <w:pPr>
      <w:outlineLvl w:val="9"/>
    </w:pPr>
  </w:style>
  <w:style w:type="paragraph" w:styleId="Cabealho">
    <w:name w:val="header"/>
    <w:basedOn w:val="Normal"/>
    <w:link w:val="Cabealho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D0349"/>
  </w:style>
  <w:style w:type="paragraph" w:styleId="Rodap">
    <w:name w:val="footer"/>
    <w:basedOn w:val="Normal"/>
    <w:link w:val="Rodap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D0349"/>
  </w:style>
  <w:style w:type="character" w:styleId="Hyperlink">
    <w:name w:val="Hyperlink"/>
    <w:rsid w:val="003D0349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510</Words>
  <Characters>2757</Characters>
  <Application>Microsoft Office Word</Application>
  <DocSecurity>0</DocSecurity>
  <Lines>22</Lines>
  <Paragraphs>6</Paragraphs>
  <ScaleCrop>false</ScaleCrop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da Silva Augusto</dc:creator>
  <cp:keywords/>
  <dc:description/>
  <cp:lastModifiedBy>Daniel da Silva Augusto</cp:lastModifiedBy>
  <cp:revision>2</cp:revision>
  <dcterms:created xsi:type="dcterms:W3CDTF">2025-03-24T20:53:00Z</dcterms:created>
  <dcterms:modified xsi:type="dcterms:W3CDTF">2025-03-24T20:53:00Z</dcterms:modified>
</cp:coreProperties>
</file>