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6D2706" w14:textId="77777777" w:rsidR="00BD6412" w:rsidRDefault="00BD6412">
      <w:pPr>
        <w:spacing w:before="100" w:after="10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007ED5BE" w14:textId="77777777" w:rsidR="00BD6412" w:rsidRDefault="006D5CE2">
      <w:pPr>
        <w:spacing w:before="100" w:after="100" w:line="276" w:lineRule="auto"/>
        <w:jc w:val="center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Fibromialgia: saúde mental também é afetada</w:t>
      </w:r>
    </w:p>
    <w:p w14:paraId="1CDA9538" w14:textId="77777777" w:rsidR="00BD6412" w:rsidRDefault="006D5CE2">
      <w:pPr>
        <w:spacing w:before="100" w:after="100" w:line="276" w:lineRule="auto"/>
        <w:jc w:val="center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Caracterizada por uma amplificação do sinal de dor no cérebro, a doença causa desconforto intenso que vai além da dor física</w:t>
      </w:r>
    </w:p>
    <w:p w14:paraId="579F7975" w14:textId="0F26A5D0" w:rsidR="00BD6412" w:rsidRDefault="006D5CE2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São Paulo, fevereiro de 2025 - </w:t>
      </w:r>
      <w:r w:rsidR="00426F4C" w:rsidRPr="00426F4C">
        <w:rPr>
          <w:rFonts w:ascii="Calibri" w:eastAsia="Calibri" w:hAnsi="Calibri" w:cs="Calibri"/>
          <w:sz w:val="22"/>
          <w:szCs w:val="22"/>
        </w:rPr>
        <w:t xml:space="preserve">A fibromialgia é uma doença crônica, caracterizada pela amplificação do sinal de dor no cérebro, fazendo com que </w:t>
      </w:r>
      <w:r w:rsidR="00426F4C">
        <w:rPr>
          <w:rFonts w:ascii="Calibri" w:eastAsia="Calibri" w:hAnsi="Calibri" w:cs="Calibri"/>
          <w:sz w:val="22"/>
          <w:szCs w:val="22"/>
        </w:rPr>
        <w:t>a pessoa</w:t>
      </w:r>
      <w:r w:rsidR="00426F4C" w:rsidRPr="00426F4C">
        <w:rPr>
          <w:rFonts w:ascii="Calibri" w:eastAsia="Calibri" w:hAnsi="Calibri" w:cs="Calibri"/>
          <w:sz w:val="22"/>
          <w:szCs w:val="22"/>
        </w:rPr>
        <w:t xml:space="preserve"> sinta um desconforto intenso mesmo diante de estímulos leves</w:t>
      </w:r>
      <w:r>
        <w:rPr>
          <w:rFonts w:ascii="Calibri" w:eastAsia="Calibri" w:hAnsi="Calibri" w:cs="Calibri"/>
          <w:sz w:val="22"/>
          <w:szCs w:val="22"/>
        </w:rPr>
        <w:t xml:space="preserve">. Segundo a </w:t>
      </w:r>
      <w:hyperlink r:id="rId7">
        <w:r>
          <w:rPr>
            <w:rFonts w:ascii="Calibri" w:eastAsia="Calibri" w:hAnsi="Calibri" w:cs="Calibri"/>
            <w:color w:val="1155CC"/>
            <w:sz w:val="22"/>
            <w:szCs w:val="22"/>
            <w:u w:val="single"/>
          </w:rPr>
          <w:t>Sociedade Brasileira de Reumatologia</w:t>
        </w:r>
      </w:hyperlink>
      <w:r>
        <w:rPr>
          <w:rFonts w:ascii="Calibri" w:eastAsia="Calibri" w:hAnsi="Calibri" w:cs="Calibri"/>
          <w:sz w:val="22"/>
          <w:szCs w:val="22"/>
        </w:rPr>
        <w:t xml:space="preserve">, </w:t>
      </w:r>
      <w:r w:rsidR="00426F4C" w:rsidRPr="00426F4C">
        <w:rPr>
          <w:rFonts w:ascii="Calibri" w:eastAsia="Calibri" w:hAnsi="Calibri" w:cs="Calibri"/>
          <w:sz w:val="22"/>
          <w:szCs w:val="22"/>
        </w:rPr>
        <w:t>a condição afeta entre 2% e 12% da população adulta, sendo mais comum entre mulheres de 30 a 55 anos, e se destaca pelo alto impacto na qualidade de vida dos pacientes, trazendo não apenas dor crônica, mas também fadiga, distúrbios do sono e alterações emocionais.</w:t>
      </w:r>
      <w:r>
        <w:rPr>
          <w:rFonts w:ascii="Calibri" w:eastAsia="Calibri" w:hAnsi="Calibri" w:cs="Calibri"/>
          <w:sz w:val="22"/>
          <w:szCs w:val="22"/>
        </w:rPr>
        <w:t xml:space="preserve"> </w:t>
      </w:r>
    </w:p>
    <w:p w14:paraId="59BD1F4C" w14:textId="77777777" w:rsidR="00426F4C" w:rsidRPr="00426F4C" w:rsidRDefault="006D5CE2" w:rsidP="00426F4C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"</w:t>
      </w:r>
      <w:r w:rsidR="00426F4C" w:rsidRPr="00426F4C">
        <w:rPr>
          <w:rFonts w:ascii="Calibri" w:eastAsia="Calibri" w:hAnsi="Calibri" w:cs="Calibri"/>
          <w:sz w:val="22"/>
          <w:szCs w:val="22"/>
        </w:rPr>
        <w:t>Essa hipersensibilidade gera um ciclo de dor constante, que compromete o sono e a disposição física, tornando-se um desafio para a rotina dos pacientes", explica a Dra. Marina Quaresma, reumatologista credenciada da Omint.</w:t>
      </w:r>
    </w:p>
    <w:p w14:paraId="0E5D50D5" w14:textId="47667E0D" w:rsidR="007A0C8D" w:rsidRDefault="00426F4C" w:rsidP="00426F4C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426F4C">
        <w:rPr>
          <w:rFonts w:ascii="Calibri" w:eastAsia="Calibri" w:hAnsi="Calibri" w:cs="Calibri"/>
          <w:sz w:val="22"/>
          <w:szCs w:val="22"/>
        </w:rPr>
        <w:t>A relação entre fibromialgia e transtornos psicológicos é significativa. Estudos indicam que cerca de 50% dos pacientes com a doença também apresentam quadros de ansiedade ou depressão. A dor persistente, associada à fadiga e às limitações diárias, pode levar ao isolamento social e agravar os transtornos mentais</w:t>
      </w:r>
      <w:r w:rsidR="006D5CE2">
        <w:rPr>
          <w:rFonts w:ascii="Calibri" w:eastAsia="Calibri" w:hAnsi="Calibri" w:cs="Calibri"/>
          <w:sz w:val="22"/>
          <w:szCs w:val="22"/>
        </w:rPr>
        <w:t xml:space="preserve">. </w:t>
      </w:r>
    </w:p>
    <w:p w14:paraId="2F48FD2A" w14:textId="77777777" w:rsidR="00426F4C" w:rsidRPr="00426F4C" w:rsidRDefault="006D5CE2" w:rsidP="00426F4C">
      <w:pPr>
        <w:spacing w:before="240" w:after="24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“</w:t>
      </w:r>
      <w:r w:rsidR="00426F4C" w:rsidRPr="00426F4C">
        <w:rPr>
          <w:rFonts w:ascii="Calibri" w:eastAsia="Calibri" w:hAnsi="Calibri" w:cs="Calibri"/>
          <w:sz w:val="22"/>
          <w:szCs w:val="22"/>
        </w:rPr>
        <w:t>Essa comorbidade é bidirecional: a dor crônica pode desencadear a depressão, e a depressão, por sua vez, intensificar a percepção da dor. É como um ciclo vicioso que impacta significativamente a qualidade de vida dos pacientes", esclarece Beatriz Marcondes dos Anjos, psiquiatra credenciada da Omint.</w:t>
      </w:r>
    </w:p>
    <w:p w14:paraId="47CE223A" w14:textId="1E250868" w:rsidR="00BD6412" w:rsidRDefault="00426F4C" w:rsidP="00426F4C">
      <w:pPr>
        <w:spacing w:before="240" w:after="24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426F4C">
        <w:rPr>
          <w:rFonts w:ascii="Calibri" w:eastAsia="Calibri" w:hAnsi="Calibri" w:cs="Calibri"/>
          <w:sz w:val="22"/>
          <w:szCs w:val="22"/>
        </w:rPr>
        <w:t>Ainda de acordo com a especialista, “emoções negativas, como estresse e tristeza, aumentam a percepção da dor, enquanto sentimentos positivos podem atenuá-la. Por isso, o tratamento deve envolver não apenas medicamentos, mas também estratégias psicológicas e terapêuticas", completa a psiquiatra</w:t>
      </w:r>
      <w:r w:rsidR="006D5CE2">
        <w:rPr>
          <w:rFonts w:ascii="Calibri" w:eastAsia="Calibri" w:hAnsi="Calibri" w:cs="Calibri"/>
          <w:sz w:val="22"/>
          <w:szCs w:val="22"/>
        </w:rPr>
        <w:t>.</w:t>
      </w:r>
    </w:p>
    <w:p w14:paraId="5A319C4E" w14:textId="77777777" w:rsidR="006D5CE2" w:rsidRPr="006D5CE2" w:rsidRDefault="006D5CE2" w:rsidP="006D5CE2">
      <w:pPr>
        <w:spacing w:before="240" w:after="24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6D5CE2">
        <w:rPr>
          <w:rFonts w:ascii="Calibri" w:eastAsia="Calibri" w:hAnsi="Calibri" w:cs="Calibri"/>
          <w:sz w:val="22"/>
          <w:szCs w:val="22"/>
        </w:rPr>
        <w:t>Quem convive com fibromialgia experimenta um conjunto de sintomas que vão além da dor física. A fadiga crônica, o sono de má qualidade e as alterações de humor são companheiros constantes. As causas ainda não são totalmente compreendidas, mas fatores como alterações hormonais, o período da menopausa e o estresse psicológico estão associados ao desenvolvimento da doença. “Mulheres no climatério, fase que começa cerca de 10 anos antes da menopausa, podem ser mais propensas a desenvolver a condição”, ressalta Dra. Marina.</w:t>
      </w:r>
    </w:p>
    <w:p w14:paraId="20B22FF8" w14:textId="496C4969" w:rsidR="00BD6412" w:rsidRDefault="006D5CE2">
      <w:pPr>
        <w:spacing w:before="240" w:after="240" w:line="276" w:lineRule="auto"/>
        <w:jc w:val="both"/>
        <w:rPr>
          <w:rFonts w:ascii="Calibri" w:eastAsia="Calibri" w:hAnsi="Calibri" w:cs="Calibri"/>
          <w:b/>
          <w:sz w:val="22"/>
          <w:szCs w:val="22"/>
        </w:rPr>
      </w:pPr>
      <w:r w:rsidRPr="006D5CE2">
        <w:rPr>
          <w:rFonts w:ascii="Calibri" w:eastAsia="Calibri" w:hAnsi="Calibri" w:cs="Calibri"/>
          <w:sz w:val="22"/>
          <w:szCs w:val="22"/>
        </w:rPr>
        <w:t>O diagnóstico da fibromialgia é baseado em critérios clínicos, ou seja, na avaliação dos sintomas relatados pelo paciente e na ausência de outras doenças que possam explicar a dor. Não existe um exame específico para confirmar o diagnóstico</w:t>
      </w:r>
      <w:r>
        <w:rPr>
          <w:rFonts w:ascii="Calibri" w:eastAsia="Calibri" w:hAnsi="Calibri" w:cs="Calibri"/>
          <w:sz w:val="22"/>
          <w:szCs w:val="22"/>
        </w:rPr>
        <w:t>.</w:t>
      </w:r>
    </w:p>
    <w:p w14:paraId="6EE6FFA1" w14:textId="77777777" w:rsidR="00BD6412" w:rsidRDefault="006D5CE2">
      <w:pPr>
        <w:spacing w:before="240" w:after="24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Abordagem multidisciplinar no tratamento</w:t>
      </w:r>
    </w:p>
    <w:p w14:paraId="742F47A0" w14:textId="77777777" w:rsidR="006D5CE2" w:rsidRPr="006D5CE2" w:rsidRDefault="006D5CE2" w:rsidP="006D5CE2">
      <w:pPr>
        <w:spacing w:before="240" w:after="24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6D5CE2">
        <w:rPr>
          <w:rFonts w:ascii="Calibri" w:eastAsia="Calibri" w:hAnsi="Calibri" w:cs="Calibri"/>
          <w:sz w:val="22"/>
          <w:szCs w:val="22"/>
        </w:rPr>
        <w:t xml:space="preserve">O tratamento da patologia envolve diversas abordagens, entre elas o uso de medicamentos antidepressivos. A Dra. Marina Quaresma explica que “o mesmo antidepressivo que trata a depressão </w:t>
      </w:r>
      <w:r w:rsidRPr="006D5CE2">
        <w:rPr>
          <w:rFonts w:ascii="Calibri" w:eastAsia="Calibri" w:hAnsi="Calibri" w:cs="Calibri"/>
          <w:sz w:val="22"/>
          <w:szCs w:val="22"/>
        </w:rPr>
        <w:lastRenderedPageBreak/>
        <w:t>e a ansiedade atua no neurotransmissor que modula a percepção da dor. Isso significa que, com uma única medicação, podemos tratar tanto os sintomas emocionais quanto a dor física”.</w:t>
      </w:r>
    </w:p>
    <w:p w14:paraId="2EE9A8B8" w14:textId="54DBB286" w:rsidR="00BD6412" w:rsidRDefault="006D5CE2" w:rsidP="006D5CE2">
      <w:pPr>
        <w:spacing w:before="240" w:after="24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6D5CE2">
        <w:rPr>
          <w:rFonts w:ascii="Calibri" w:eastAsia="Calibri" w:hAnsi="Calibri" w:cs="Calibri"/>
          <w:sz w:val="22"/>
          <w:szCs w:val="22"/>
        </w:rPr>
        <w:t>A reumatologista ressalta que a duração do tratamento pode variar, mas, em muitos casos, o uso contínuo de antidepressivos pode ser necessário. Analgésicos e relaxantes musculares também podem ajudar a aliviar a crise do paciente</w:t>
      </w:r>
      <w:r>
        <w:rPr>
          <w:rFonts w:ascii="Calibri" w:eastAsia="Calibri" w:hAnsi="Calibri" w:cs="Calibri"/>
          <w:sz w:val="22"/>
          <w:szCs w:val="22"/>
        </w:rPr>
        <w:t>.</w:t>
      </w:r>
    </w:p>
    <w:p w14:paraId="33DE18C2" w14:textId="77777777" w:rsidR="006D5CE2" w:rsidRPr="006D5CE2" w:rsidRDefault="006D5CE2" w:rsidP="006D5CE2">
      <w:pPr>
        <w:spacing w:before="240" w:after="24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6D5CE2">
        <w:rPr>
          <w:rFonts w:ascii="Calibri" w:eastAsia="Calibri" w:hAnsi="Calibri" w:cs="Calibri"/>
          <w:sz w:val="22"/>
          <w:szCs w:val="22"/>
        </w:rPr>
        <w:t>Além do uso de medicamentos, a prática de atividades físicas aeróbicas, como caminhadas e hidroginástica, é fundamental, assim como a fisioterapia, que pode aumentar a força muscular, melhorar a flexibilidade e reduzir a dor.</w:t>
      </w:r>
    </w:p>
    <w:p w14:paraId="23E5D715" w14:textId="6A68A523" w:rsidR="00BD6412" w:rsidRDefault="006D5CE2" w:rsidP="006D5CE2">
      <w:pPr>
        <w:spacing w:before="240" w:after="24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6D5CE2">
        <w:rPr>
          <w:rFonts w:ascii="Calibri" w:eastAsia="Calibri" w:hAnsi="Calibri" w:cs="Calibri"/>
          <w:sz w:val="22"/>
          <w:szCs w:val="22"/>
        </w:rPr>
        <w:t>A saúde mental desempenha um papel importante no tratamento da fibromialgia. Diversos tipos de terapia, especialmente a cognitivo-comportamental, que auxilia a identificar e modificar padrões de pensamento e comportamento disfuncionais, podem ajudar os pacientes a desenvolver estratégias para lidar com a dor, o estresse e as emoções negativas. "A reeducação emocional e a gestão do estresse são peças-chave para reduzir a intensidade dos sintomas e melhorar a qualidade de vida", reforça Dra. Beatriz</w:t>
      </w:r>
      <w:r>
        <w:rPr>
          <w:rFonts w:ascii="Calibri" w:eastAsia="Calibri" w:hAnsi="Calibri" w:cs="Calibri"/>
          <w:sz w:val="22"/>
          <w:szCs w:val="22"/>
        </w:rPr>
        <w:t>.</w:t>
      </w:r>
    </w:p>
    <w:p w14:paraId="6313ED85" w14:textId="77777777" w:rsidR="006D5CE2" w:rsidRPr="006D5CE2" w:rsidRDefault="006D5CE2" w:rsidP="006D5CE2">
      <w:pPr>
        <w:spacing w:before="240" w:after="24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6D5CE2">
        <w:rPr>
          <w:rFonts w:ascii="Calibri" w:eastAsia="Calibri" w:hAnsi="Calibri" w:cs="Calibri"/>
          <w:sz w:val="22"/>
          <w:szCs w:val="22"/>
        </w:rPr>
        <w:t>A assistência da família, dos amigos e dos grupos de apoio é fundamental. Compartilhar experiências e receber apoio emocional pode ajudar a lidar com os desafios da doença. Dra. Beatriz enfatiza a importância de reconhecer a realidade do sofrimento.</w:t>
      </w:r>
    </w:p>
    <w:p w14:paraId="0E8BEDE6" w14:textId="77777777" w:rsidR="006D5CE2" w:rsidRPr="006D5CE2" w:rsidRDefault="006D5CE2" w:rsidP="006D5CE2">
      <w:pPr>
        <w:spacing w:before="240" w:after="24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6D5CE2">
        <w:rPr>
          <w:rFonts w:ascii="Calibri" w:eastAsia="Calibri" w:hAnsi="Calibri" w:cs="Calibri"/>
          <w:sz w:val="22"/>
          <w:szCs w:val="22"/>
        </w:rPr>
        <w:t>"A dor não é imaginária, mas a forma como o cérebro a interpreta pode ser influenciada por fatores emocionais. A invalidação da dor por pessoas próximas pode ser extremamente prejudicial para os pacientes.” A terapia auxilia na construção de uma rede de apoio positiva e no desenvolvimento de habilidades para lidar com situações desafiadoras.</w:t>
      </w:r>
    </w:p>
    <w:p w14:paraId="12A6BC92" w14:textId="29323738" w:rsidR="00BD6412" w:rsidRDefault="006D5CE2" w:rsidP="006D5CE2">
      <w:pPr>
        <w:spacing w:before="240" w:after="24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6D5CE2">
        <w:rPr>
          <w:rFonts w:ascii="Calibri" w:eastAsia="Calibri" w:hAnsi="Calibri" w:cs="Calibri"/>
          <w:sz w:val="22"/>
          <w:szCs w:val="22"/>
        </w:rPr>
        <w:t xml:space="preserve">O </w:t>
      </w:r>
      <w:proofErr w:type="gramStart"/>
      <w:r w:rsidRPr="006D5CE2">
        <w:rPr>
          <w:rFonts w:ascii="Calibri" w:eastAsia="Calibri" w:hAnsi="Calibri" w:cs="Calibri"/>
          <w:sz w:val="22"/>
          <w:szCs w:val="22"/>
        </w:rPr>
        <w:t>Fevereiro</w:t>
      </w:r>
      <w:proofErr w:type="gramEnd"/>
      <w:r w:rsidRPr="006D5CE2">
        <w:rPr>
          <w:rFonts w:ascii="Calibri" w:eastAsia="Calibri" w:hAnsi="Calibri" w:cs="Calibri"/>
          <w:sz w:val="22"/>
          <w:szCs w:val="22"/>
        </w:rPr>
        <w:t xml:space="preserve"> Roxo é um momento importante para ampliar o debate sobre a fibromialgia e incentivar o diagnóstico precoce. "O reconhecimento da doença e o suporte da família e da comunidade são essenciais para garantir que os pacientes tenham acesso ao tratamento adequado e possam levar uma vida mais equilibrada", conclui Dra. Marina Quaresma</w:t>
      </w:r>
      <w:r>
        <w:rPr>
          <w:rFonts w:ascii="Calibri" w:eastAsia="Calibri" w:hAnsi="Calibri" w:cs="Calibri"/>
          <w:sz w:val="22"/>
          <w:szCs w:val="22"/>
        </w:rPr>
        <w:t>.</w:t>
      </w:r>
    </w:p>
    <w:p w14:paraId="219CDCEC" w14:textId="77777777" w:rsidR="00BD6412" w:rsidRDefault="00BD6412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19D3FFD6" w14:textId="77777777" w:rsidR="00BD6412" w:rsidRDefault="00BD6412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sectPr w:rsidR="00BD6412">
      <w:headerReference w:type="default" r:id="rId8"/>
      <w:pgSz w:w="11906" w:h="16838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26E7ED" w14:textId="77777777" w:rsidR="006D5CE2" w:rsidRDefault="006D5CE2">
      <w:pPr>
        <w:spacing w:after="0" w:line="240" w:lineRule="auto"/>
      </w:pPr>
      <w:r>
        <w:separator/>
      </w:r>
    </w:p>
  </w:endnote>
  <w:endnote w:type="continuationSeparator" w:id="0">
    <w:p w14:paraId="707BFE4E" w14:textId="77777777" w:rsidR="006D5CE2" w:rsidRDefault="006D5C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21B472" w14:textId="77777777" w:rsidR="006D5CE2" w:rsidRDefault="006D5CE2">
      <w:pPr>
        <w:spacing w:after="0" w:line="240" w:lineRule="auto"/>
      </w:pPr>
      <w:r>
        <w:separator/>
      </w:r>
    </w:p>
  </w:footnote>
  <w:footnote w:type="continuationSeparator" w:id="0">
    <w:p w14:paraId="3B0433B3" w14:textId="77777777" w:rsidR="006D5CE2" w:rsidRDefault="006D5C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059346" w14:textId="77777777" w:rsidR="00BD6412" w:rsidRDefault="006D5CE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6CE767E5" wp14:editId="0489B056">
          <wp:extent cx="1374686" cy="508547"/>
          <wp:effectExtent l="0" t="0" r="0" b="0"/>
          <wp:docPr id="1073741830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4686" cy="5085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6412"/>
    <w:rsid w:val="000506A3"/>
    <w:rsid w:val="00382B04"/>
    <w:rsid w:val="00426F4C"/>
    <w:rsid w:val="006D5CE2"/>
    <w:rsid w:val="007503D7"/>
    <w:rsid w:val="007A0C8D"/>
    <w:rsid w:val="00BD6412"/>
    <w:rsid w:val="00CE2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283085"/>
  <w15:docId w15:val="{76B6F406-DE02-431B-9325-2BFE9ED64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Aptos" w:hAnsi="Aptos" w:cs="Aptos"/>
        <w:sz w:val="24"/>
        <w:szCs w:val="24"/>
        <w:lang w:val="pt-BR" w:eastAsia="pt-BR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eviso">
    <w:name w:val="Revision"/>
    <w:hidden/>
    <w:uiPriority w:val="99"/>
    <w:semiHidden/>
    <w:rsid w:val="00745085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Pr>
      <w:color w:val="467886" w:themeColor="hyperlink"/>
      <w:u w:val="single"/>
    </w:r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A9684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A96840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A9684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9684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96840"/>
    <w:rPr>
      <w:b/>
      <w:bCs/>
      <w:sz w:val="20"/>
      <w:szCs w:val="20"/>
    </w:rPr>
  </w:style>
  <w:style w:type="paragraph" w:styleId="Cabealho">
    <w:name w:val="header"/>
    <w:basedOn w:val="Normal"/>
    <w:link w:val="CabealhoChar"/>
    <w:uiPriority w:val="99"/>
    <w:unhideWhenUsed/>
    <w:rsid w:val="00D252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25251"/>
  </w:style>
  <w:style w:type="paragraph" w:styleId="Rodap">
    <w:name w:val="footer"/>
    <w:basedOn w:val="Normal"/>
    <w:link w:val="RodapChar"/>
    <w:uiPriority w:val="99"/>
    <w:unhideWhenUsed/>
    <w:rsid w:val="00D252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25251"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0B49F0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yperlink" Target="https://www.stj.jus.br/sites/portalp/SiteAssets/documentos/noticias/CartilhaSBR-Fibromialgia.pdf" TargetMode="Externa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R5gfQvNdyYTD3YwxtQ/za4eB+A==">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794902E5-7636-41F2-B332-907A9B494FBA}"/>
</file>

<file path=customXml/itemProps3.xml><?xml version="1.0" encoding="utf-8"?>
<ds:datastoreItem xmlns:ds="http://schemas.openxmlformats.org/officeDocument/2006/customXml" ds:itemID="{A2C160AD-0F71-4BC3-B309-2836CFA62E8C}"/>
</file>

<file path=customXml/itemProps4.xml><?xml version="1.0" encoding="utf-8"?>
<ds:datastoreItem xmlns:ds="http://schemas.openxmlformats.org/officeDocument/2006/customXml" ds:itemID="{D2CCA34C-F70C-4D9C-9038-853E81A4C06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785</Words>
  <Characters>4243</Characters>
  <Application>Microsoft Office Word</Application>
  <DocSecurity>4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Reis</dc:creator>
  <cp:lastModifiedBy>Lidiana Dourado Guedes</cp:lastModifiedBy>
  <cp:revision>2</cp:revision>
  <dcterms:created xsi:type="dcterms:W3CDTF">2025-02-18T12:34:00Z</dcterms:created>
  <dcterms:modified xsi:type="dcterms:W3CDTF">2025-02-18T12:34:00Z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>MediaServiceImageTags</vt:lpwstr>
  </property>
</Properties>
</file>