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33A2A9" w14:textId="45598D34" w:rsidR="00443355" w:rsidRPr="003F6A7A" w:rsidRDefault="00443355" w:rsidP="003F6A7A">
      <w:pPr>
        <w:tabs>
          <w:tab w:val="center" w:pos="4252"/>
          <w:tab w:val="right" w:pos="8504"/>
          <w:tab w:val="right" w:pos="8478"/>
        </w:tabs>
        <w:spacing w:line="240" w:lineRule="auto"/>
        <w:jc w:val="center"/>
        <w:rPr>
          <w:rFonts w:asciiTheme="majorHAnsi" w:eastAsia="Calibri" w:hAnsiTheme="majorHAnsi" w:cstheme="majorHAnsi"/>
          <w:b/>
        </w:rPr>
      </w:pPr>
    </w:p>
    <w:p w14:paraId="19D0866A" w14:textId="77777777" w:rsidR="003F6A7A" w:rsidRPr="003F6A7A" w:rsidRDefault="003F6A7A" w:rsidP="003F6A7A">
      <w:pPr>
        <w:shd w:val="clear" w:color="auto" w:fill="FFFFFF"/>
        <w:spacing w:line="240" w:lineRule="auto"/>
        <w:jc w:val="center"/>
        <w:rPr>
          <w:rFonts w:asciiTheme="majorHAnsi" w:hAnsiTheme="majorHAnsi" w:cstheme="majorHAnsi"/>
          <w:b/>
        </w:rPr>
      </w:pPr>
      <w:r w:rsidRPr="003F6A7A">
        <w:rPr>
          <w:rFonts w:asciiTheme="majorHAnsi" w:hAnsiTheme="majorHAnsi" w:cstheme="majorHAnsi"/>
          <w:b/>
        </w:rPr>
        <w:t>Tabaco causa danos à saúde bucal e eleva o risco de câncer</w:t>
      </w:r>
    </w:p>
    <w:p w14:paraId="6FC14A46" w14:textId="77777777" w:rsidR="003F6A7A" w:rsidRPr="003F6A7A" w:rsidRDefault="003F6A7A" w:rsidP="003F6A7A">
      <w:pPr>
        <w:shd w:val="clear" w:color="auto" w:fill="FFFFFF"/>
        <w:spacing w:line="240" w:lineRule="auto"/>
        <w:jc w:val="center"/>
        <w:rPr>
          <w:rFonts w:asciiTheme="majorHAnsi" w:hAnsiTheme="majorHAnsi" w:cstheme="majorHAnsi"/>
          <w:b/>
        </w:rPr>
      </w:pPr>
    </w:p>
    <w:p w14:paraId="386E2C72" w14:textId="464AB236" w:rsidR="003F6A7A" w:rsidRPr="003F6A7A" w:rsidRDefault="003F6A7A" w:rsidP="003F6A7A">
      <w:pPr>
        <w:shd w:val="clear" w:color="auto" w:fill="FFFFFF"/>
        <w:spacing w:line="240" w:lineRule="auto"/>
        <w:jc w:val="center"/>
        <w:rPr>
          <w:rFonts w:asciiTheme="majorHAnsi" w:hAnsiTheme="majorHAnsi" w:cstheme="majorHAnsi"/>
          <w:bCs/>
          <w:i/>
          <w:iCs/>
        </w:rPr>
      </w:pPr>
      <w:r w:rsidRPr="003F6A7A">
        <w:rPr>
          <w:rFonts w:asciiTheme="majorHAnsi" w:hAnsiTheme="majorHAnsi" w:cstheme="majorHAnsi"/>
          <w:bCs/>
          <w:i/>
          <w:iCs/>
        </w:rPr>
        <w:t>A fumaça do tabaco contém substâncias cancerígenas que provocam alterações nas células da boca, aumentando significativamente as chances de desenvolver câncer bucal</w:t>
      </w:r>
    </w:p>
    <w:p w14:paraId="6FD4804B" w14:textId="77777777" w:rsidR="003F6A7A" w:rsidRPr="003F6A7A" w:rsidRDefault="003F6A7A" w:rsidP="003F6A7A">
      <w:pPr>
        <w:shd w:val="clear" w:color="auto" w:fill="FFFFFF"/>
        <w:spacing w:line="240" w:lineRule="auto"/>
        <w:jc w:val="center"/>
        <w:rPr>
          <w:rFonts w:asciiTheme="majorHAnsi" w:hAnsiTheme="majorHAnsi" w:cstheme="majorHAnsi"/>
          <w:b/>
          <w:i/>
        </w:rPr>
      </w:pPr>
    </w:p>
    <w:p w14:paraId="165C87C3" w14:textId="7E6BF2EB" w:rsidR="00A15147" w:rsidRPr="00A15147" w:rsidRDefault="006E45AE" w:rsidP="00A15147">
      <w:pPr>
        <w:spacing w:line="240" w:lineRule="auto"/>
        <w:jc w:val="both"/>
        <w:rPr>
          <w:rFonts w:asciiTheme="majorHAnsi" w:hAnsiTheme="majorHAnsi" w:cstheme="majorHAnsi"/>
        </w:rPr>
      </w:pPr>
      <w:r w:rsidRPr="003F6A7A">
        <w:rPr>
          <w:rFonts w:asciiTheme="majorHAnsi" w:hAnsiTheme="majorHAnsi" w:cstheme="majorHAnsi"/>
          <w:b/>
        </w:rPr>
        <w:t>São Paulo, maio de 2025</w:t>
      </w:r>
      <w:r w:rsidRPr="003F6A7A">
        <w:rPr>
          <w:rFonts w:asciiTheme="majorHAnsi" w:hAnsiTheme="majorHAnsi" w:cstheme="majorHAnsi"/>
        </w:rPr>
        <w:t xml:space="preserve"> – </w:t>
      </w:r>
      <w:r w:rsidR="00A15147" w:rsidRPr="00A15147">
        <w:rPr>
          <w:rFonts w:asciiTheme="majorHAnsi" w:hAnsiTheme="majorHAnsi" w:cstheme="majorHAnsi"/>
        </w:rPr>
        <w:t>O tabaco é um dos principais vilões da saúde bucal e está relacionado ao desenvolvimento de mais de 50 doenças, incluindo o câncer de boca. Segundo o Conselho Federal de Odontologia, as substâncias tóxicas presentes no cigarro podem provocar desde o escurecimento do esmalte dentário e da mucosa até doenças periodontais e tumores na cavidade oral. De acordo com o Instituto Nacional do Câncer (INCA), a estimativa para 2025 é de mais de 15 mil novos casos de câncer bucal no Brasil.</w:t>
      </w:r>
    </w:p>
    <w:p w14:paraId="76D0FC42" w14:textId="77777777" w:rsidR="00A15147" w:rsidRPr="00A15147" w:rsidRDefault="00A15147" w:rsidP="00A15147">
      <w:pPr>
        <w:spacing w:line="240" w:lineRule="auto"/>
        <w:jc w:val="both"/>
        <w:rPr>
          <w:rFonts w:asciiTheme="majorHAnsi" w:hAnsiTheme="majorHAnsi" w:cstheme="majorHAnsi"/>
        </w:rPr>
      </w:pPr>
    </w:p>
    <w:p w14:paraId="505D889D" w14:textId="4A6A6790" w:rsidR="00443355" w:rsidRDefault="00A15147" w:rsidP="00A15147">
      <w:pPr>
        <w:spacing w:line="240" w:lineRule="auto"/>
        <w:jc w:val="both"/>
        <w:rPr>
          <w:rFonts w:asciiTheme="majorHAnsi" w:hAnsiTheme="majorHAnsi" w:cstheme="majorHAnsi"/>
        </w:rPr>
      </w:pPr>
      <w:r w:rsidRPr="00A15147">
        <w:rPr>
          <w:rFonts w:asciiTheme="majorHAnsi" w:hAnsiTheme="majorHAnsi" w:cstheme="majorHAnsi"/>
        </w:rPr>
        <w:t xml:space="preserve">A Dra. Fabiana Cavallini Magalhães, mestre e especialista em periodontia e prótese dentária na Clínica Omint </w:t>
      </w:r>
      <w:proofErr w:type="spellStart"/>
      <w:r w:rsidRPr="00A15147">
        <w:rPr>
          <w:rFonts w:asciiTheme="majorHAnsi" w:hAnsiTheme="majorHAnsi" w:cstheme="majorHAnsi"/>
        </w:rPr>
        <w:t>Odonto</w:t>
      </w:r>
      <w:proofErr w:type="spellEnd"/>
      <w:r w:rsidRPr="00A15147">
        <w:rPr>
          <w:rFonts w:asciiTheme="majorHAnsi" w:hAnsiTheme="majorHAnsi" w:cstheme="majorHAnsi"/>
        </w:rPr>
        <w:t xml:space="preserve"> e Estética, explica que a ligação entre o tabagismo e o câncer bucal está diretamente associada à ação da fumaça do cigarro. “Ela contém substâncias cancerígenas capazes de provocar alterações nas células da boca, mascarar os sinais iniciais da doença e dificultar o diagnóstico precoce”, afirma</w:t>
      </w:r>
      <w:r w:rsidR="006E45AE" w:rsidRPr="003F6A7A">
        <w:rPr>
          <w:rFonts w:asciiTheme="majorHAnsi" w:hAnsiTheme="majorHAnsi" w:cstheme="majorHAnsi"/>
        </w:rPr>
        <w:t>.</w:t>
      </w:r>
    </w:p>
    <w:p w14:paraId="69A1746C" w14:textId="77777777" w:rsidR="003F6A7A" w:rsidRPr="003F6A7A" w:rsidRDefault="003F6A7A" w:rsidP="003F6A7A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</w:rPr>
      </w:pPr>
    </w:p>
    <w:p w14:paraId="76705D03" w14:textId="77777777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/>
        </w:rPr>
      </w:pPr>
      <w:r w:rsidRPr="00A15147">
        <w:rPr>
          <w:rFonts w:asciiTheme="majorHAnsi" w:hAnsiTheme="majorHAnsi" w:cstheme="majorHAnsi"/>
          <w:b/>
        </w:rPr>
        <w:t>A importância do acompanhamento odontológico</w:t>
      </w:r>
    </w:p>
    <w:p w14:paraId="4FAD29A2" w14:textId="77777777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/>
        </w:rPr>
      </w:pPr>
    </w:p>
    <w:p w14:paraId="41231B45" w14:textId="77777777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Cs/>
        </w:rPr>
      </w:pPr>
      <w:r w:rsidRPr="00A15147">
        <w:rPr>
          <w:rFonts w:asciiTheme="majorHAnsi" w:hAnsiTheme="majorHAnsi" w:cstheme="majorHAnsi"/>
          <w:bCs/>
        </w:rPr>
        <w:t>A especialista ressalta que visitas regulares ao dentista são fundamentais para a detecção precoce do câncer bucal, já que muitos sinais da doença podem ser identificados em exames de rotina. Isso contribui para um diagnóstico mais rápido e reduz as chances de agravamento dos casos. Entre os sintomas mais comuns estão lesões persistentes, semelhantes a aftas, que não cicatrizam.</w:t>
      </w:r>
    </w:p>
    <w:p w14:paraId="7ADA03B9" w14:textId="77777777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Cs/>
        </w:rPr>
      </w:pPr>
    </w:p>
    <w:p w14:paraId="75A5B5CA" w14:textId="18CDD25C" w:rsidR="003F6A7A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Cs/>
        </w:rPr>
      </w:pPr>
      <w:r w:rsidRPr="00A15147">
        <w:rPr>
          <w:rFonts w:asciiTheme="majorHAnsi" w:hAnsiTheme="majorHAnsi" w:cstheme="majorHAnsi"/>
          <w:bCs/>
        </w:rPr>
        <w:t>“É importante também observar o surgimento de nódulos no pescoço, sangramentos na cavidade oral, dificuldade para abrir a boca ou mastigar, mobilidade ou perda de dentes sem causa aparente, mau hálito contínuo, manchas esbranquiçadas ou avermelhadas e alterações na voz”, alerta Fabiana</w:t>
      </w:r>
      <w:r w:rsidR="00AF7039" w:rsidRPr="00A15147">
        <w:rPr>
          <w:rFonts w:asciiTheme="majorHAnsi" w:hAnsiTheme="majorHAnsi" w:cstheme="majorHAnsi"/>
          <w:bCs/>
        </w:rPr>
        <w:t>.</w:t>
      </w:r>
    </w:p>
    <w:p w14:paraId="41ED0051" w14:textId="77777777" w:rsidR="00AF7039" w:rsidRPr="003F6A7A" w:rsidRDefault="00AF7039" w:rsidP="00AF7039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</w:rPr>
      </w:pPr>
    </w:p>
    <w:p w14:paraId="3EC28E39" w14:textId="77777777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/>
          <w:color w:val="000000"/>
        </w:rPr>
      </w:pPr>
      <w:bookmarkStart w:id="0" w:name="_bwgpsfcchmcz" w:colFirst="0" w:colLast="0"/>
      <w:bookmarkEnd w:id="0"/>
      <w:r w:rsidRPr="00A15147">
        <w:rPr>
          <w:rFonts w:asciiTheme="majorHAnsi" w:hAnsiTheme="majorHAnsi" w:cstheme="majorHAnsi"/>
          <w:b/>
          <w:color w:val="000000"/>
        </w:rPr>
        <w:t>Cigarro eletrônico também oferece riscos</w:t>
      </w:r>
    </w:p>
    <w:p w14:paraId="48D708EF" w14:textId="77777777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/>
          <w:color w:val="000000"/>
        </w:rPr>
      </w:pPr>
    </w:p>
    <w:p w14:paraId="7C7E85B3" w14:textId="1130579F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Cs/>
          <w:color w:val="000000"/>
        </w:rPr>
      </w:pPr>
      <w:r w:rsidRPr="00A15147">
        <w:rPr>
          <w:rFonts w:asciiTheme="majorHAnsi" w:hAnsiTheme="majorHAnsi" w:cstheme="majorHAnsi"/>
          <w:bCs/>
          <w:color w:val="000000"/>
        </w:rPr>
        <w:t xml:space="preserve">Engana-se quem acredita que apenas o cigarro tradicional prejudica a saúde. Os cigarros eletrônicos, como os </w:t>
      </w:r>
      <w:proofErr w:type="spellStart"/>
      <w:r w:rsidRPr="00A15147">
        <w:rPr>
          <w:rFonts w:asciiTheme="majorHAnsi" w:hAnsiTheme="majorHAnsi" w:cstheme="majorHAnsi"/>
          <w:bCs/>
          <w:color w:val="000000"/>
        </w:rPr>
        <w:t>vapes</w:t>
      </w:r>
      <w:proofErr w:type="spellEnd"/>
      <w:r w:rsidR="006E45AE">
        <w:rPr>
          <w:rFonts w:asciiTheme="majorHAnsi" w:hAnsiTheme="majorHAnsi" w:cstheme="majorHAnsi"/>
          <w:bCs/>
          <w:color w:val="000000"/>
        </w:rPr>
        <w:t>,</w:t>
      </w:r>
      <w:r w:rsidRPr="00A15147">
        <w:rPr>
          <w:rFonts w:asciiTheme="majorHAnsi" w:hAnsiTheme="majorHAnsi" w:cstheme="majorHAnsi"/>
          <w:bCs/>
          <w:color w:val="000000"/>
        </w:rPr>
        <w:t xml:space="preserve"> cada vez mais populares entre os jovens</w:t>
      </w:r>
      <w:r w:rsidR="006E45AE">
        <w:rPr>
          <w:rFonts w:asciiTheme="majorHAnsi" w:hAnsiTheme="majorHAnsi" w:cstheme="majorHAnsi"/>
          <w:bCs/>
          <w:color w:val="000000"/>
        </w:rPr>
        <w:t xml:space="preserve">, </w:t>
      </w:r>
      <w:r w:rsidRPr="00A15147">
        <w:rPr>
          <w:rFonts w:asciiTheme="majorHAnsi" w:hAnsiTheme="majorHAnsi" w:cstheme="majorHAnsi"/>
          <w:bCs/>
          <w:color w:val="000000"/>
        </w:rPr>
        <w:t>também apresentam sérios riscos. Dados do IBGE revelam que quase 17% dos adolescentes entre 13 e 17 anos já experimentaram esse tipo de dispositivo.</w:t>
      </w:r>
      <w:r w:rsidR="006E45AE">
        <w:rPr>
          <w:rFonts w:asciiTheme="majorHAnsi" w:hAnsiTheme="majorHAnsi" w:cstheme="majorHAnsi"/>
          <w:bCs/>
          <w:color w:val="000000"/>
        </w:rPr>
        <w:t xml:space="preserve"> </w:t>
      </w:r>
    </w:p>
    <w:p w14:paraId="1CDC0BCE" w14:textId="77777777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Cs/>
          <w:color w:val="000000"/>
        </w:rPr>
      </w:pPr>
    </w:p>
    <w:p w14:paraId="40BDA757" w14:textId="23D082A2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Cs/>
          <w:color w:val="000000"/>
        </w:rPr>
      </w:pPr>
      <w:r w:rsidRPr="00A15147">
        <w:rPr>
          <w:rFonts w:asciiTheme="majorHAnsi" w:hAnsiTheme="majorHAnsi" w:cstheme="majorHAnsi"/>
          <w:bCs/>
          <w:color w:val="000000"/>
        </w:rPr>
        <w:t>“O vapor do cigarro eletrônico pode alterar a composição da saliva, reduzir seu fluxo e favorecer a formação do biofilme</w:t>
      </w:r>
      <w:r w:rsidR="006E45AE">
        <w:rPr>
          <w:rFonts w:asciiTheme="majorHAnsi" w:hAnsiTheme="majorHAnsi" w:cstheme="majorHAnsi"/>
          <w:bCs/>
          <w:color w:val="000000"/>
        </w:rPr>
        <w:t xml:space="preserve">, </w:t>
      </w:r>
      <w:r w:rsidRPr="00A15147">
        <w:rPr>
          <w:rFonts w:asciiTheme="majorHAnsi" w:hAnsiTheme="majorHAnsi" w:cstheme="majorHAnsi"/>
          <w:bCs/>
          <w:color w:val="000000"/>
        </w:rPr>
        <w:t>uma película que se deposita sobre os dentes e facilita a proliferação de bactérias causadoras de cáries e doenças periodontais”, explica a especialista.</w:t>
      </w:r>
    </w:p>
    <w:p w14:paraId="46C995B6" w14:textId="77777777" w:rsidR="00A15147" w:rsidRPr="00A15147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Cs/>
          <w:color w:val="000000"/>
        </w:rPr>
      </w:pPr>
    </w:p>
    <w:p w14:paraId="3FD5918B" w14:textId="3E81508B" w:rsidR="00443355" w:rsidRDefault="00A15147" w:rsidP="00A15147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</w:rPr>
      </w:pPr>
      <w:r w:rsidRPr="00A15147">
        <w:rPr>
          <w:rFonts w:asciiTheme="majorHAnsi" w:hAnsiTheme="majorHAnsi" w:cstheme="majorHAnsi"/>
          <w:bCs/>
          <w:color w:val="000000"/>
        </w:rPr>
        <w:t xml:space="preserve">Além disso, os líquidos utilizados nos </w:t>
      </w:r>
      <w:proofErr w:type="spellStart"/>
      <w:r w:rsidRPr="00A15147">
        <w:rPr>
          <w:rFonts w:asciiTheme="majorHAnsi" w:hAnsiTheme="majorHAnsi" w:cstheme="majorHAnsi"/>
          <w:bCs/>
          <w:color w:val="000000"/>
        </w:rPr>
        <w:t>vapes</w:t>
      </w:r>
      <w:proofErr w:type="spellEnd"/>
      <w:r w:rsidRPr="00A15147">
        <w:rPr>
          <w:rFonts w:asciiTheme="majorHAnsi" w:hAnsiTheme="majorHAnsi" w:cstheme="majorHAnsi"/>
          <w:bCs/>
          <w:color w:val="000000"/>
        </w:rPr>
        <w:t xml:space="preserve"> geralmente contêm açúcares, o que aumenta o risco de cáries. “O vapor inalado também pode conter substâncias que desmineralizam o esmalte, deixando os dentes mais frágeis”, acrescenta. Outro fator preocupante é que a exposição constante ao vapor quente pode ressecar a mucosa bucal, desidratar as gengivas e favorecer inflamações como gengivite e periodontite</w:t>
      </w:r>
      <w:r w:rsidR="006E45AE" w:rsidRPr="003F6A7A">
        <w:rPr>
          <w:rFonts w:asciiTheme="majorHAnsi" w:hAnsiTheme="majorHAnsi" w:cstheme="majorHAnsi"/>
        </w:rPr>
        <w:t>.</w:t>
      </w:r>
    </w:p>
    <w:p w14:paraId="7BE86192" w14:textId="77777777" w:rsidR="003F6A7A" w:rsidRPr="003F6A7A" w:rsidRDefault="003F6A7A" w:rsidP="003F6A7A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</w:rPr>
      </w:pPr>
    </w:p>
    <w:p w14:paraId="411FF0F6" w14:textId="77777777" w:rsidR="002D7225" w:rsidRPr="002D7225" w:rsidRDefault="002D7225" w:rsidP="002D7225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/>
        </w:rPr>
      </w:pPr>
      <w:r w:rsidRPr="002D7225">
        <w:rPr>
          <w:rFonts w:asciiTheme="majorHAnsi" w:hAnsiTheme="majorHAnsi" w:cstheme="majorHAnsi"/>
          <w:b/>
        </w:rPr>
        <w:t>Dia Mundial Sem Tabaco</w:t>
      </w:r>
    </w:p>
    <w:p w14:paraId="016BEF14" w14:textId="77777777" w:rsidR="002D7225" w:rsidRPr="002D7225" w:rsidRDefault="002D7225" w:rsidP="002D7225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/>
        </w:rPr>
      </w:pPr>
    </w:p>
    <w:p w14:paraId="10E6186E" w14:textId="4C188725" w:rsidR="002D7225" w:rsidRPr="002D7225" w:rsidRDefault="00A15147" w:rsidP="002D7225">
      <w:pPr>
        <w:shd w:val="clear" w:color="auto" w:fill="FFFFFF"/>
        <w:spacing w:line="240" w:lineRule="auto"/>
        <w:jc w:val="both"/>
        <w:rPr>
          <w:rFonts w:asciiTheme="majorHAnsi" w:hAnsiTheme="majorHAnsi" w:cstheme="majorHAnsi"/>
          <w:bCs/>
        </w:rPr>
      </w:pPr>
      <w:r w:rsidRPr="00A15147">
        <w:rPr>
          <w:rFonts w:asciiTheme="majorHAnsi" w:hAnsiTheme="majorHAnsi" w:cstheme="majorHAnsi"/>
          <w:bCs/>
        </w:rPr>
        <w:t xml:space="preserve">Comemorado em 31 de maio, o Dia Mundial Sem Tabaco tem como objetivo conscientizar a população sobre os danos causados pelo consumo de tabaco. Criada pela Organização Mundial da Saúde (OMS), </w:t>
      </w:r>
      <w:r w:rsidRPr="00A15147">
        <w:rPr>
          <w:rFonts w:asciiTheme="majorHAnsi" w:hAnsiTheme="majorHAnsi" w:cstheme="majorHAnsi"/>
          <w:bCs/>
        </w:rPr>
        <w:lastRenderedPageBreak/>
        <w:t>a data chama a atenção para os riscos do tabagismo, como doenças respiratórias, cardiovasculares e diversos tipos de câncer. A campanha também apoia políticas públicas de controle do fumo e reforça a importância de adotar hábitos saudáveis para uma vida mais longa e equilibrada</w:t>
      </w:r>
      <w:r w:rsidR="002D7225" w:rsidRPr="002D7225">
        <w:rPr>
          <w:rFonts w:asciiTheme="majorHAnsi" w:hAnsiTheme="majorHAnsi" w:cstheme="majorHAnsi"/>
          <w:bCs/>
        </w:rPr>
        <w:t>.</w:t>
      </w:r>
    </w:p>
    <w:p w14:paraId="36E259DF" w14:textId="77777777" w:rsidR="00443355" w:rsidRPr="002D7225" w:rsidRDefault="00443355" w:rsidP="003F6A7A">
      <w:pPr>
        <w:spacing w:line="240" w:lineRule="auto"/>
        <w:jc w:val="both"/>
        <w:rPr>
          <w:rFonts w:asciiTheme="majorHAnsi" w:eastAsia="Calibri" w:hAnsiTheme="majorHAnsi" w:cstheme="majorHAnsi"/>
          <w:bCs/>
        </w:rPr>
      </w:pPr>
    </w:p>
    <w:sectPr w:rsidR="00443355" w:rsidRPr="002D7225">
      <w:headerReference w:type="default" r:id="rId6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CBA669" w14:textId="77777777" w:rsidR="003F6A7A" w:rsidRDefault="003F6A7A" w:rsidP="003F6A7A">
      <w:pPr>
        <w:spacing w:line="240" w:lineRule="auto"/>
      </w:pPr>
      <w:r>
        <w:separator/>
      </w:r>
    </w:p>
  </w:endnote>
  <w:endnote w:type="continuationSeparator" w:id="0">
    <w:p w14:paraId="22ACFFFA" w14:textId="77777777" w:rsidR="003F6A7A" w:rsidRDefault="003F6A7A" w:rsidP="003F6A7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09A152" w14:textId="77777777" w:rsidR="003F6A7A" w:rsidRDefault="003F6A7A" w:rsidP="003F6A7A">
      <w:pPr>
        <w:spacing w:line="240" w:lineRule="auto"/>
      </w:pPr>
      <w:r>
        <w:separator/>
      </w:r>
    </w:p>
  </w:footnote>
  <w:footnote w:type="continuationSeparator" w:id="0">
    <w:p w14:paraId="66E4C665" w14:textId="77777777" w:rsidR="003F6A7A" w:rsidRDefault="003F6A7A" w:rsidP="003F6A7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187678" w14:textId="2E1249A6" w:rsidR="003F6A7A" w:rsidRDefault="003F6A7A" w:rsidP="003F6A7A">
    <w:pPr>
      <w:pStyle w:val="Cabealho"/>
      <w:jc w:val="center"/>
    </w:pPr>
    <w:r>
      <w:rPr>
        <w:rFonts w:ascii="Calibri" w:eastAsia="Calibri" w:hAnsi="Calibri" w:cs="Calibri"/>
        <w:noProof/>
      </w:rPr>
      <w:drawing>
        <wp:inline distT="0" distB="0" distL="0" distR="0" wp14:anchorId="0EA031CF" wp14:editId="32A39722">
          <wp:extent cx="1463321" cy="532571"/>
          <wp:effectExtent l="0" t="0" r="0" b="0"/>
          <wp:docPr id="1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3355"/>
    <w:rsid w:val="000A0593"/>
    <w:rsid w:val="00111E83"/>
    <w:rsid w:val="002D7225"/>
    <w:rsid w:val="003F6A7A"/>
    <w:rsid w:val="0042340E"/>
    <w:rsid w:val="00443355"/>
    <w:rsid w:val="00482B2C"/>
    <w:rsid w:val="006E45AE"/>
    <w:rsid w:val="007F658C"/>
    <w:rsid w:val="008972DD"/>
    <w:rsid w:val="00A15147"/>
    <w:rsid w:val="00AF7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DF03A"/>
  <w15:docId w15:val="{C55BDED5-D1A8-454F-98B0-CC581E0AB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/>
    <w:rsid w:val="003F6A7A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F6A7A"/>
  </w:style>
  <w:style w:type="paragraph" w:styleId="Rodap">
    <w:name w:val="footer"/>
    <w:basedOn w:val="Normal"/>
    <w:link w:val="RodapChar"/>
    <w:uiPriority w:val="99"/>
    <w:unhideWhenUsed/>
    <w:rsid w:val="003F6A7A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F6A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3.xml"/><Relationship Id="rId5" Type="http://schemas.openxmlformats.org/officeDocument/2006/relationships/endnotes" Target="endnotes.xml"/><Relationship Id="rId10" Type="http://schemas.openxmlformats.org/officeDocument/2006/relationships/customXml" Target="../customXml/item2.xml"/><Relationship Id="rId4" Type="http://schemas.openxmlformats.org/officeDocument/2006/relationships/footnotes" Target="footnotes.xml"/><Relationship Id="rId9" Type="http://schemas.openxmlformats.org/officeDocument/2006/relationships/customXml" Target="../customXml/item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2" ma:contentTypeDescription="Crie um novo documento." ma:contentTypeScope="" ma:versionID="747e21620fd20325dd051b06b803d050">
  <xsd:schema xmlns:xsd="http://www.w3.org/2001/XMLSchema" xmlns:xs="http://www.w3.org/2001/XMLSchema" xmlns:p="http://schemas.microsoft.com/office/2006/metadata/properties" xmlns:ns1="http://schemas.microsoft.com/sharepoint/v3" xmlns:ns2="b96fe8b8-731e-409f-87c6-f0effde01b0a" xmlns:ns3="58f018c5-d5d9-43fe-89f5-aa2d7919325d" targetNamespace="http://schemas.microsoft.com/office/2006/metadata/properties" ma:root="true" ma:fieldsID="90c4fa74043aeca23271170c0116823d" ns1:_="" ns2:_="" ns3:_="">
    <xsd:import namespace="http://schemas.microsoft.com/sharepoint/v3"/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6" nillable="true" ma:displayName="Propriedades da Política de Conformidade Unificada" ma:hidden="true" ma:internalName="_ip_UnifiedCompliancePolicyProperties">
      <xsd:simpleType>
        <xsd:restriction base="dms:Note"/>
      </xsd:simpleType>
    </xsd:element>
    <xsd:element name="_ip_UnifiedCompliancePolicyUIAction" ma:index="27" nillable="true" ma:displayName="Ação de Interface do Usuário da Política de Conformidade Unificada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5E9285BB-AE1C-46AC-ABA4-4DC0B613C7FA}"/>
</file>

<file path=customXml/itemProps2.xml><?xml version="1.0" encoding="utf-8"?>
<ds:datastoreItem xmlns:ds="http://schemas.openxmlformats.org/officeDocument/2006/customXml" ds:itemID="{95C2B1CB-B8CC-4428-A247-A5B416CC76A1}"/>
</file>

<file path=customXml/itemProps3.xml><?xml version="1.0" encoding="utf-8"?>
<ds:datastoreItem xmlns:ds="http://schemas.openxmlformats.org/officeDocument/2006/customXml" ds:itemID="{582D77B5-3CBB-4B78-B12F-6462B6B4DBA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531</Words>
  <Characters>2869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Lidiana Dourado Guedes</dc:creator>
  <cp:lastModifiedBy>Lidiana Dourado Guedes</cp:lastModifiedBy>
  <cp:revision>9</cp:revision>
  <dcterms:created xsi:type="dcterms:W3CDTF">2025-05-19T13:44:00Z</dcterms:created>
  <dcterms:modified xsi:type="dcterms:W3CDTF">2025-05-19T14:13:00Z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</Properties>
</file>