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550A03" w14:textId="2BC2BAF9" w:rsidR="000563A5" w:rsidRDefault="000563A5" w:rsidP="000563A5">
      <w:pPr>
        <w:jc w:val="center"/>
        <w:rPr>
          <w:rFonts w:ascii="Calibri" w:eastAsia="Calibri" w:hAnsi="Calibri" w:cs="Calibri"/>
          <w:b/>
        </w:rPr>
      </w:pPr>
      <w:r>
        <w:rPr>
          <w:noProof/>
          <w:color w:val="000000"/>
        </w:rPr>
        <w:drawing>
          <wp:anchor distT="0" distB="0" distL="114300" distR="114300" simplePos="0" relativeHeight="251658240" behindDoc="0" locked="0" layoutInCell="1" allowOverlap="1" wp14:anchorId="79061B76" wp14:editId="544D7B13">
            <wp:simplePos x="0" y="0"/>
            <wp:positionH relativeFrom="margin">
              <wp:align>center</wp:align>
            </wp:positionH>
            <wp:positionV relativeFrom="paragraph">
              <wp:posOffset>-521335</wp:posOffset>
            </wp:positionV>
            <wp:extent cx="1374140" cy="508000"/>
            <wp:effectExtent l="0" t="0" r="0" b="6350"/>
            <wp:wrapNone/>
            <wp:docPr id="1073741828" name="image1.png" descr="Logotip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tipo&#10;&#10;Descrição gerada automaticamente"/>
                    <pic:cNvPicPr preferRelativeResize="0"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4140" cy="508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ABB7E9C" w14:textId="77059219" w:rsidR="000563A5" w:rsidRPr="00AA4090" w:rsidRDefault="000563A5" w:rsidP="000563A5">
      <w:pPr>
        <w:jc w:val="center"/>
        <w:rPr>
          <w:rFonts w:ascii="Calibri" w:eastAsia="Calibri" w:hAnsi="Calibri" w:cs="Calibri"/>
          <w:b/>
          <w:color w:val="000000"/>
        </w:rPr>
      </w:pPr>
      <w:r w:rsidRPr="00AA4090">
        <w:rPr>
          <w:rFonts w:ascii="Calibri" w:eastAsia="Calibri" w:hAnsi="Calibri" w:cs="Calibri"/>
          <w:b/>
        </w:rPr>
        <w:t xml:space="preserve">Reino Unido atrai turistas brasileiros: fluxo cresce 29% </w:t>
      </w:r>
    </w:p>
    <w:p w14:paraId="75F4E708" w14:textId="7842BDA3" w:rsidR="000563A5" w:rsidRPr="00AA4090" w:rsidRDefault="000563A5" w:rsidP="000563A5">
      <w:pPr>
        <w:spacing w:line="276" w:lineRule="auto"/>
        <w:jc w:val="center"/>
        <w:rPr>
          <w:rFonts w:ascii="Calibri" w:eastAsia="Calibri" w:hAnsi="Calibri" w:cs="Calibri"/>
          <w:i/>
        </w:rPr>
      </w:pPr>
      <w:r w:rsidRPr="00AA4090">
        <w:rPr>
          <w:rFonts w:ascii="Calibri" w:eastAsia="Calibri" w:hAnsi="Calibri" w:cs="Calibri"/>
          <w:i/>
        </w:rPr>
        <w:t>Visitantes precisam de Autorização Eletrônica de Viagem (ETA) para entrar no país</w:t>
      </w:r>
    </w:p>
    <w:p w14:paraId="4F501F3B" w14:textId="7268133B" w:rsidR="000563A5" w:rsidRPr="000F0059" w:rsidRDefault="000563A5" w:rsidP="000563A5">
      <w:pPr>
        <w:spacing w:line="276" w:lineRule="auto"/>
        <w:jc w:val="both"/>
        <w:rPr>
          <w:rFonts w:ascii="Calibri" w:eastAsia="Calibri" w:hAnsi="Calibri" w:cs="Calibri"/>
          <w:bCs/>
          <w:color w:val="000000"/>
        </w:rPr>
      </w:pPr>
      <w:r w:rsidRPr="00AA4090">
        <w:rPr>
          <w:rFonts w:ascii="Calibri" w:eastAsia="Calibri" w:hAnsi="Calibri" w:cs="Calibri"/>
          <w:b/>
          <w:color w:val="000000"/>
        </w:rPr>
        <w:t xml:space="preserve">São Paulo, março de 2025 – </w:t>
      </w:r>
      <w:r w:rsidRPr="005109D9">
        <w:rPr>
          <w:rFonts w:ascii="Calibri" w:eastAsia="Calibri" w:hAnsi="Calibri" w:cs="Calibri"/>
          <w:bCs/>
          <w:color w:val="000000"/>
        </w:rPr>
        <w:t xml:space="preserve">Em 2024, o número de brasileiros visitando o Reino Unido foi 29% superior ao de 2019, ano anterior à pandemia, de acordo com dados da </w:t>
      </w:r>
      <w:hyperlink r:id="rId6" w:history="1">
        <w:r w:rsidRPr="005109D9">
          <w:rPr>
            <w:rStyle w:val="Hyperlink"/>
            <w:rFonts w:ascii="Calibri" w:eastAsia="Calibri" w:hAnsi="Calibri" w:cs="Calibri"/>
            <w:bCs/>
          </w:rPr>
          <w:t>International Passenger Survey, da Visit Britain</w:t>
        </w:r>
      </w:hyperlink>
      <w:r w:rsidRPr="005109D9">
        <w:rPr>
          <w:rFonts w:ascii="Calibri" w:eastAsia="Calibri" w:hAnsi="Calibri" w:cs="Calibri"/>
          <w:bCs/>
          <w:color w:val="000000"/>
        </w:rPr>
        <w:t>. Esse aumento reflete a crescente popularidade do destino, que abrange Inglaterra, Escócia, País de Gales e Irlanda do Norte, atraindo turistas em busca de história, cultura e experiências únicas</w:t>
      </w:r>
      <w:r w:rsidRPr="000F0059">
        <w:rPr>
          <w:rFonts w:ascii="Calibri" w:eastAsia="Calibri" w:hAnsi="Calibri" w:cs="Calibri"/>
          <w:bCs/>
          <w:color w:val="000000"/>
        </w:rPr>
        <w:t>.</w:t>
      </w:r>
    </w:p>
    <w:p w14:paraId="4FCB080E" w14:textId="073663C2" w:rsidR="000563A5" w:rsidRPr="00AA4090" w:rsidRDefault="000563A5" w:rsidP="000563A5">
      <w:pPr>
        <w:spacing w:line="276" w:lineRule="auto"/>
        <w:jc w:val="both"/>
        <w:rPr>
          <w:rFonts w:ascii="Calibri" w:eastAsia="Calibri" w:hAnsi="Calibri" w:cs="Calibri"/>
          <w:b/>
        </w:rPr>
      </w:pPr>
      <w:r w:rsidRPr="00AA4090">
        <w:rPr>
          <w:rFonts w:ascii="Calibri" w:eastAsia="Calibri" w:hAnsi="Calibri" w:cs="Calibri"/>
          <w:b/>
        </w:rPr>
        <w:t>Destinos conectados a partir do Reino Unido</w:t>
      </w:r>
    </w:p>
    <w:p w14:paraId="3B00D0F6" w14:textId="15FECBC2" w:rsidR="000563A5" w:rsidRPr="000F0059" w:rsidRDefault="000563A5" w:rsidP="000563A5">
      <w:pPr>
        <w:spacing w:line="276" w:lineRule="auto"/>
        <w:jc w:val="both"/>
        <w:rPr>
          <w:rFonts w:ascii="Calibri" w:eastAsia="Calibri" w:hAnsi="Calibri" w:cs="Calibri"/>
        </w:rPr>
      </w:pPr>
      <w:r w:rsidRPr="000F0059">
        <w:rPr>
          <w:rFonts w:ascii="Calibri" w:eastAsia="Calibri" w:hAnsi="Calibri" w:cs="Calibri"/>
        </w:rPr>
        <w:t>Além de explorar o Reino Unido, muitos viajantes aproveitam a facilidade de deslocamento na Europa para conhecer outros países na mesma viagem. Com diversas opções de transporte e conexões bem estruturadas, é possível planejar roteiros práticos e eficientes.</w:t>
      </w:r>
    </w:p>
    <w:p w14:paraId="295D38F9" w14:textId="40B28922" w:rsidR="000563A5" w:rsidRPr="005109D9" w:rsidRDefault="000563A5" w:rsidP="000563A5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</w:rPr>
      </w:pPr>
      <w:r w:rsidRPr="005109D9">
        <w:rPr>
          <w:rFonts w:ascii="Calibri" w:eastAsia="Calibri" w:hAnsi="Calibri" w:cs="Calibri"/>
        </w:rPr>
        <w:t>O trem é uma das formas mais confortáveis de viajar internamente, com conexões diretas para países como Alemanha, França e Itália.</w:t>
      </w:r>
    </w:p>
    <w:p w14:paraId="785F667F" w14:textId="77777777" w:rsidR="000563A5" w:rsidRPr="005109D9" w:rsidRDefault="000563A5" w:rsidP="000563A5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</w:rPr>
      </w:pPr>
      <w:r w:rsidRPr="005109D9">
        <w:rPr>
          <w:rFonts w:ascii="Calibri" w:eastAsia="Calibri" w:hAnsi="Calibri" w:cs="Calibri"/>
        </w:rPr>
        <w:t>Para destinos mais distantes e que não fazem fronteira, o avião é a melhor opção. Companhias aéreas de baixo custo oferecem passagens acessíveis, e os aeroportos são bem conectados ao transporte público das cidades.</w:t>
      </w:r>
    </w:p>
    <w:p w14:paraId="7EEBFF42" w14:textId="3ED32CA2" w:rsidR="000563A5" w:rsidRPr="00AA4090" w:rsidRDefault="000563A5" w:rsidP="000563A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eastAsia="Calibri" w:hAnsi="Calibri" w:cs="Calibri"/>
          <w:b/>
        </w:rPr>
      </w:pPr>
      <w:r w:rsidRPr="00AA4090">
        <w:rPr>
          <w:rFonts w:ascii="Calibri" w:eastAsia="Calibri" w:hAnsi="Calibri" w:cs="Calibri"/>
          <w:b/>
        </w:rPr>
        <w:t>Documentação</w:t>
      </w:r>
    </w:p>
    <w:p w14:paraId="3EAC812F" w14:textId="0EB2C10C" w:rsidR="000563A5" w:rsidRPr="00823B76" w:rsidRDefault="000563A5" w:rsidP="000563A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eastAsia="Calibri" w:hAnsi="Calibri" w:cs="Calibri"/>
          <w:color w:val="000000"/>
        </w:rPr>
      </w:pPr>
      <w:r w:rsidRPr="00823B76">
        <w:rPr>
          <w:rFonts w:ascii="Calibri" w:eastAsia="Calibri" w:hAnsi="Calibri" w:cs="Calibri"/>
          <w:color w:val="000000"/>
        </w:rPr>
        <w:t>Embora o Reino Unido não exija o seguro viagem como parte da documentação obrigatória, outros países da Europa, como os integrantes do Espaço Schengen — que inclui 29 nações, entre elas Alemanha, Bélgica, França, Grécia, Itália, Espanha, Holanda e Portugal — possuem esse requisito.</w:t>
      </w:r>
    </w:p>
    <w:p w14:paraId="7AE4CBCD" w14:textId="22336D43" w:rsidR="000563A5" w:rsidRPr="00823B76" w:rsidRDefault="000563A5" w:rsidP="000563A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eastAsia="Calibri" w:hAnsi="Calibri" w:cs="Calibri"/>
          <w:color w:val="000000"/>
        </w:rPr>
      </w:pPr>
      <w:r w:rsidRPr="00823B76">
        <w:rPr>
          <w:rFonts w:ascii="Calibri" w:eastAsia="Calibri" w:hAnsi="Calibri" w:cs="Calibri"/>
          <w:color w:val="000000"/>
        </w:rPr>
        <w:t>De acordo com Anna Angotti, Gerente de Seguros de Vida Individual e de Viagem da Omint, o seguro viagem oferece suporte financeiro e assistência 24 horas para situações que podem comprometer a experiência do viajante, mesmo em países onde o seguro não é obrigatório.</w:t>
      </w:r>
    </w:p>
    <w:p w14:paraId="366B6E9C" w14:textId="18C2128C" w:rsidR="000563A5" w:rsidRPr="00AA4090" w:rsidRDefault="000563A5" w:rsidP="000563A5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  <w:r w:rsidRPr="00823B76">
        <w:rPr>
          <w:rFonts w:ascii="Calibri" w:eastAsia="Calibri" w:hAnsi="Calibri" w:cs="Calibri"/>
          <w:color w:val="000000"/>
        </w:rPr>
        <w:t>“</w:t>
      </w:r>
      <w:r w:rsidRPr="0024083B">
        <w:rPr>
          <w:rFonts w:ascii="Calibri" w:eastAsia="Calibri" w:hAnsi="Calibri" w:cs="Calibri"/>
          <w:color w:val="000000"/>
        </w:rPr>
        <w:t>Entre as principais vantagens do seguro viagem, além da cobertura para despesas médicas, es</w:t>
      </w:r>
      <w:r>
        <w:rPr>
          <w:rFonts w:ascii="Calibri" w:eastAsia="Calibri" w:hAnsi="Calibri" w:cs="Calibri"/>
          <w:color w:val="000000"/>
        </w:rPr>
        <w:t>tá</w:t>
      </w:r>
      <w:r w:rsidRPr="0024083B">
        <w:rPr>
          <w:rFonts w:ascii="Calibri" w:eastAsia="Calibri" w:hAnsi="Calibri" w:cs="Calibri"/>
          <w:color w:val="000000"/>
        </w:rPr>
        <w:t xml:space="preserve"> a proteção para cancelamento de viagem, evitando prejuízos financeiros. Com um bom planejamento e atenção à documentação, os brasileiros podem explorar o Reino Unido e outros destinos europeus com mais tranquilidade e segurança, aproveitando ao máximo o que esses destinos têm a oferecer</w:t>
      </w:r>
      <w:r w:rsidRPr="00823B76">
        <w:rPr>
          <w:rFonts w:ascii="Calibri" w:eastAsia="Calibri" w:hAnsi="Calibri" w:cs="Calibri"/>
          <w:color w:val="000000"/>
        </w:rPr>
        <w:t>”, destaca Anna Angotti</w:t>
      </w:r>
      <w:r w:rsidRPr="00AA4090">
        <w:rPr>
          <w:rFonts w:ascii="Calibri" w:eastAsia="Calibri" w:hAnsi="Calibri" w:cs="Calibri"/>
        </w:rPr>
        <w:t>.</w:t>
      </w:r>
    </w:p>
    <w:p w14:paraId="527F2951" w14:textId="4181CB59" w:rsidR="000563A5" w:rsidRDefault="000563A5" w:rsidP="000563A5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  <w:r w:rsidRPr="008D3C22">
        <w:rPr>
          <w:rFonts w:ascii="Calibri" w:eastAsia="Calibri" w:hAnsi="Calibri" w:cs="Calibri"/>
          <w:color w:val="000000"/>
        </w:rPr>
        <w:t xml:space="preserve">Além do passaporte válido, outro documento essencial é a Autorização Eletrônica de Viagem (ETA), </w:t>
      </w:r>
      <w:r>
        <w:rPr>
          <w:rFonts w:ascii="Calibri" w:eastAsia="Calibri" w:hAnsi="Calibri" w:cs="Calibri"/>
          <w:color w:val="000000"/>
        </w:rPr>
        <w:t>obrigatório</w:t>
      </w:r>
      <w:r w:rsidRPr="008D3C22">
        <w:rPr>
          <w:rFonts w:ascii="Calibri" w:eastAsia="Calibri" w:hAnsi="Calibri" w:cs="Calibri"/>
          <w:color w:val="000000"/>
        </w:rPr>
        <w:t xml:space="preserve"> para todos os tipos de passaporte — comum, oficial e diplomático — </w:t>
      </w:r>
      <w:r>
        <w:rPr>
          <w:rFonts w:ascii="Calibri" w:eastAsia="Calibri" w:hAnsi="Calibri" w:cs="Calibri"/>
          <w:color w:val="000000"/>
        </w:rPr>
        <w:t>desde janeiro</w:t>
      </w:r>
      <w:r w:rsidRPr="008D3C22">
        <w:rPr>
          <w:rFonts w:ascii="Calibri" w:eastAsia="Calibri" w:hAnsi="Calibri" w:cs="Calibri"/>
          <w:color w:val="000000"/>
        </w:rPr>
        <w:t xml:space="preserve"> de 2025. O processo pode ser feito online, </w:t>
      </w:r>
      <w:r w:rsidRPr="00823B76">
        <w:rPr>
          <w:rFonts w:ascii="Calibri" w:eastAsia="Calibri" w:hAnsi="Calibri" w:cs="Calibri"/>
          <w:color w:val="000000"/>
        </w:rPr>
        <w:t xml:space="preserve">no </w:t>
      </w:r>
      <w:hyperlink r:id="rId7" w:history="1">
        <w:r w:rsidRPr="00823B76">
          <w:rPr>
            <w:rStyle w:val="Hyperlink"/>
            <w:rFonts w:ascii="Calibri" w:eastAsia="Calibri" w:hAnsi="Calibri" w:cs="Calibri"/>
          </w:rPr>
          <w:t>site do governo britânico</w:t>
        </w:r>
      </w:hyperlink>
      <w:r w:rsidRPr="00823B76">
        <w:rPr>
          <w:rFonts w:ascii="Calibri" w:eastAsia="Calibri" w:hAnsi="Calibri" w:cs="Calibri"/>
          <w:color w:val="000000"/>
        </w:rPr>
        <w:t xml:space="preserve">, e </w:t>
      </w:r>
      <w:hyperlink r:id="rId8" w:history="1">
        <w:r w:rsidRPr="00A3395A">
          <w:rPr>
            <w:rStyle w:val="Hyperlink"/>
            <w:rFonts w:ascii="Calibri" w:eastAsia="Calibri" w:hAnsi="Calibri" w:cs="Calibri"/>
          </w:rPr>
          <w:t>custará £16</w:t>
        </w:r>
      </w:hyperlink>
      <w:r w:rsidRPr="00823B76">
        <w:rPr>
          <w:rFonts w:ascii="Calibri" w:eastAsia="Calibri" w:hAnsi="Calibri" w:cs="Calibri"/>
          <w:color w:val="000000"/>
        </w:rPr>
        <w:t xml:space="preserve">, aproximadamente R$ </w:t>
      </w:r>
      <w:r>
        <w:rPr>
          <w:rFonts w:ascii="Calibri" w:eastAsia="Calibri" w:hAnsi="Calibri" w:cs="Calibri"/>
          <w:color w:val="000000"/>
        </w:rPr>
        <w:t>118</w:t>
      </w:r>
      <w:r w:rsidRPr="00823B76">
        <w:rPr>
          <w:rFonts w:ascii="Calibri" w:eastAsia="Calibri" w:hAnsi="Calibri" w:cs="Calibri"/>
          <w:color w:val="000000"/>
        </w:rPr>
        <w:t>, dependendo da variação do câmbio</w:t>
      </w:r>
      <w:r>
        <w:rPr>
          <w:rFonts w:ascii="Calibri" w:eastAsia="Calibri" w:hAnsi="Calibri" w:cs="Calibri"/>
          <w:color w:val="000000"/>
        </w:rPr>
        <w:t>, a partir de 9 de abril</w:t>
      </w:r>
      <w:r w:rsidRPr="00AA4090">
        <w:rPr>
          <w:rFonts w:ascii="Calibri" w:eastAsia="Calibri" w:hAnsi="Calibri" w:cs="Calibri"/>
          <w:color w:val="000000"/>
        </w:rPr>
        <w:t>.</w:t>
      </w:r>
    </w:p>
    <w:p w14:paraId="6979225A" w14:textId="3ED8E262" w:rsidR="006B7A23" w:rsidRDefault="006B7A23"/>
    <w:sectPr w:rsidR="006B7A2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47D2BBE"/>
    <w:multiLevelType w:val="hybridMultilevel"/>
    <w:tmpl w:val="96EEC6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5326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3A5"/>
    <w:rsid w:val="00003C30"/>
    <w:rsid w:val="000563A5"/>
    <w:rsid w:val="00261210"/>
    <w:rsid w:val="006B7A23"/>
    <w:rsid w:val="007A2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368901"/>
  <w15:chartTrackingRefBased/>
  <w15:docId w15:val="{0F556946-DF00-4A3D-A3D2-1549D90EE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63A5"/>
    <w:pPr>
      <w:spacing w:line="259" w:lineRule="auto"/>
    </w:pPr>
    <w:rPr>
      <w:rFonts w:ascii="Aptos" w:eastAsia="Aptos" w:hAnsi="Aptos" w:cs="Aptos"/>
      <w:kern w:val="0"/>
      <w:sz w:val="22"/>
      <w:szCs w:val="22"/>
      <w:lang w:eastAsia="pt-B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0563A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563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563A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563A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563A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563A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563A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563A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563A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563A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563A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563A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563A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563A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563A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563A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563A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563A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563A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563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563A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563A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563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563A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563A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563A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563A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563A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563A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rsid w:val="000563A5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anrotas.com.br/mercado/destinos/2025/03/eta-autorizacao-para-visitar-o-reino-unido-tera-novo-valor-a-partir-de-abril_215688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v.uk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itbritain.org/research-insights/about-international-passenger-survey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440</Words>
  <Characters>2381</Characters>
  <Application>Microsoft Office Word</Application>
  <DocSecurity>0</DocSecurity>
  <Lines>19</Lines>
  <Paragraphs>5</Paragraphs>
  <ScaleCrop>false</ScaleCrop>
  <Company/>
  <LinksUpToDate>false</LinksUpToDate>
  <CharactersWithSpaces>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Lucas Henrique Silva Santos</dc:creator>
  <cp:keywords/>
  <dc:description/>
  <cp:lastModifiedBy>Lucas Henrique Silva Santos</cp:lastModifiedBy>
  <cp:revision>1</cp:revision>
  <dcterms:created xsi:type="dcterms:W3CDTF">2025-06-05T23:27:00Z</dcterms:created>
  <dcterms:modified xsi:type="dcterms:W3CDTF">2025-06-05T23:29:00Z</dcterms:modified>
</cp:coreProperties>
</file>