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4D1B35" w14:textId="6FB3AB82" w:rsidR="002435DB" w:rsidRDefault="002435DB">
      <w:pPr>
        <w:tabs>
          <w:tab w:val="center" w:pos="4252"/>
          <w:tab w:val="right" w:pos="8504"/>
          <w:tab w:val="right" w:pos="8478"/>
        </w:tabs>
        <w:spacing w:line="240" w:lineRule="auto"/>
        <w:jc w:val="center"/>
        <w:rPr>
          <w:rFonts w:ascii="Calibri" w:eastAsia="Calibri" w:hAnsi="Calibri" w:cs="Calibri"/>
          <w:b/>
        </w:rPr>
      </w:pPr>
    </w:p>
    <w:p w14:paraId="0F19820B" w14:textId="125EBF6F" w:rsidR="002435DB" w:rsidRDefault="005754B4">
      <w:pPr>
        <w:spacing w:before="240" w:after="240" w:line="240" w:lineRule="auto"/>
        <w:jc w:val="center"/>
        <w:rPr>
          <w:rFonts w:ascii="Calibri" w:eastAsia="Calibri" w:hAnsi="Calibri" w:cs="Calibri"/>
          <w:b/>
          <w:sz w:val="24"/>
          <w:szCs w:val="24"/>
        </w:rPr>
      </w:pPr>
      <w:r>
        <w:rPr>
          <w:rFonts w:ascii="Calibri" w:eastAsia="Calibri" w:hAnsi="Calibri" w:cs="Calibri"/>
          <w:b/>
          <w:sz w:val="24"/>
          <w:szCs w:val="24"/>
        </w:rPr>
        <w:t xml:space="preserve">Destinos europeus lideram preferência dos brasileiros </w:t>
      </w:r>
    </w:p>
    <w:p w14:paraId="31646789" w14:textId="471BF32B" w:rsidR="00947C3E" w:rsidRDefault="00947C3E" w:rsidP="009115A9">
      <w:pPr>
        <w:spacing w:before="240" w:after="240" w:line="240" w:lineRule="auto"/>
        <w:jc w:val="center"/>
        <w:rPr>
          <w:rFonts w:ascii="Calibri" w:eastAsia="Calibri" w:hAnsi="Calibri" w:cs="Calibri"/>
          <w:i/>
          <w:sz w:val="24"/>
          <w:szCs w:val="24"/>
        </w:rPr>
      </w:pPr>
      <w:r w:rsidRPr="00947C3E">
        <w:rPr>
          <w:rFonts w:ascii="Calibri" w:eastAsia="Calibri" w:hAnsi="Calibri" w:cs="Calibri"/>
          <w:i/>
          <w:sz w:val="24"/>
          <w:szCs w:val="24"/>
        </w:rPr>
        <w:t>Sete dos dez países com maior número de seguros viagem emitidos estão na Europa</w:t>
      </w:r>
      <w:r w:rsidR="0008432B">
        <w:rPr>
          <w:rFonts w:ascii="Calibri" w:eastAsia="Calibri" w:hAnsi="Calibri" w:cs="Calibri"/>
          <w:i/>
          <w:sz w:val="24"/>
          <w:szCs w:val="24"/>
        </w:rPr>
        <w:t xml:space="preserve">, e apenas </w:t>
      </w:r>
      <w:r w:rsidR="0008432B" w:rsidRPr="0008432B">
        <w:rPr>
          <w:rFonts w:ascii="Calibri" w:eastAsia="Calibri" w:hAnsi="Calibri" w:cs="Calibri"/>
          <w:i/>
          <w:sz w:val="24"/>
          <w:szCs w:val="24"/>
        </w:rPr>
        <w:t>um deles não integra o Espaço Schengen</w:t>
      </w:r>
    </w:p>
    <w:p w14:paraId="414F7AD1" w14:textId="484B8670" w:rsidR="002435DB" w:rsidRDefault="005754B4">
      <w:pPr>
        <w:spacing w:before="240" w:after="240" w:line="240" w:lineRule="auto"/>
        <w:jc w:val="both"/>
        <w:rPr>
          <w:rFonts w:ascii="Calibri" w:eastAsia="Calibri" w:hAnsi="Calibri" w:cs="Calibri"/>
          <w:sz w:val="24"/>
          <w:szCs w:val="24"/>
        </w:rPr>
      </w:pPr>
      <w:r>
        <w:rPr>
          <w:rFonts w:ascii="Calibri" w:eastAsia="Calibri" w:hAnsi="Calibri" w:cs="Calibri"/>
          <w:b/>
          <w:sz w:val="24"/>
          <w:szCs w:val="24"/>
        </w:rPr>
        <w:t>São Paulo, abril de 2025</w:t>
      </w:r>
      <w:r>
        <w:rPr>
          <w:rFonts w:ascii="Calibri" w:eastAsia="Calibri" w:hAnsi="Calibri" w:cs="Calibri"/>
          <w:sz w:val="24"/>
          <w:szCs w:val="24"/>
        </w:rPr>
        <w:t xml:space="preserve"> – </w:t>
      </w:r>
      <w:r w:rsidR="00046BDC" w:rsidRPr="00046BDC">
        <w:rPr>
          <w:rFonts w:ascii="Calibri" w:eastAsia="Calibri" w:hAnsi="Calibri" w:cs="Calibri"/>
          <w:sz w:val="24"/>
          <w:szCs w:val="24"/>
        </w:rPr>
        <w:t xml:space="preserve">Entre os dez destinos internacionais mais procurados por viajantes brasileiros em 2024, sete estão na Europa. É o que aponta um levantamento da Omint Seguros, com base na emissão de seguros de viagem. Os países mais requisitados foram </w:t>
      </w:r>
      <w:r w:rsidR="00046BDC">
        <w:rPr>
          <w:rFonts w:ascii="Calibri" w:eastAsia="Calibri" w:hAnsi="Calibri" w:cs="Calibri"/>
          <w:sz w:val="24"/>
          <w:szCs w:val="24"/>
        </w:rPr>
        <w:t>respectivamente</w:t>
      </w:r>
      <w:r w:rsidR="00046BDC" w:rsidRPr="00046BDC">
        <w:rPr>
          <w:rFonts w:ascii="Calibri" w:eastAsia="Calibri" w:hAnsi="Calibri" w:cs="Calibri"/>
          <w:sz w:val="24"/>
          <w:szCs w:val="24"/>
        </w:rPr>
        <w:t>: Estados Unidos, França, Itália, Argentina, Portugal, Chile, Espanha, Reino Unido, Suíça e Alemanha</w:t>
      </w:r>
      <w:r w:rsidR="00046BDC">
        <w:rPr>
          <w:rFonts w:ascii="Calibri" w:eastAsia="Calibri" w:hAnsi="Calibri" w:cs="Calibri"/>
          <w:sz w:val="24"/>
          <w:szCs w:val="24"/>
        </w:rPr>
        <w:t>.</w:t>
      </w:r>
    </w:p>
    <w:p w14:paraId="46EBE135" w14:textId="7ECF4BB7" w:rsidR="00185789" w:rsidRDefault="00185789" w:rsidP="00185789">
      <w:pPr>
        <w:spacing w:before="240" w:after="240" w:line="240" w:lineRule="auto"/>
        <w:jc w:val="both"/>
        <w:rPr>
          <w:rFonts w:ascii="Calibri" w:eastAsia="Calibri" w:hAnsi="Calibri" w:cs="Calibri"/>
          <w:color w:val="000000" w:themeColor="text1"/>
          <w:sz w:val="24"/>
          <w:szCs w:val="24"/>
        </w:rPr>
      </w:pPr>
      <w:r w:rsidRPr="00185789">
        <w:rPr>
          <w:rFonts w:ascii="Calibri" w:eastAsia="Calibri" w:hAnsi="Calibri" w:cs="Calibri"/>
          <w:color w:val="000000" w:themeColor="text1"/>
          <w:sz w:val="24"/>
          <w:szCs w:val="24"/>
        </w:rPr>
        <w:t>Para Anna Angotti, gerente de seguros de vida individual e de viagem da Omint, a combinação entre a isenção de visto para estadias de até 90 dias e a facilidade de locomoção entre os países torna o continente especialmente atrativo para os brasileiros. “É possível conhecer múltiplos destinos em uma única viagem, com praticidade e segurança.”</w:t>
      </w:r>
    </w:p>
    <w:p w14:paraId="086C90D8" w14:textId="0CAAC19F" w:rsidR="00185789" w:rsidRPr="00185789" w:rsidRDefault="00185789" w:rsidP="00185789">
      <w:pPr>
        <w:spacing w:before="240" w:after="240" w:line="240" w:lineRule="auto"/>
        <w:jc w:val="both"/>
        <w:rPr>
          <w:rFonts w:ascii="Calibri" w:eastAsia="Calibri" w:hAnsi="Calibri" w:cs="Calibri"/>
          <w:b/>
          <w:bCs/>
          <w:color w:val="000000" w:themeColor="text1"/>
          <w:sz w:val="24"/>
          <w:szCs w:val="24"/>
        </w:rPr>
      </w:pPr>
      <w:r w:rsidRPr="00185789">
        <w:rPr>
          <w:rFonts w:ascii="Calibri" w:eastAsia="Calibri" w:hAnsi="Calibri" w:cs="Calibri"/>
          <w:b/>
          <w:bCs/>
          <w:color w:val="000000" w:themeColor="text1"/>
          <w:sz w:val="24"/>
          <w:szCs w:val="24"/>
        </w:rPr>
        <w:t>Destinos</w:t>
      </w:r>
    </w:p>
    <w:p w14:paraId="314F5842" w14:textId="6F48FC1B" w:rsidR="002435DB" w:rsidRDefault="00185789">
      <w:pPr>
        <w:spacing w:before="240" w:after="240" w:line="240" w:lineRule="auto"/>
        <w:jc w:val="both"/>
        <w:rPr>
          <w:rFonts w:ascii="Calibri" w:eastAsia="Calibri" w:hAnsi="Calibri" w:cs="Calibri"/>
          <w:sz w:val="24"/>
          <w:szCs w:val="24"/>
        </w:rPr>
      </w:pPr>
      <w:r w:rsidRPr="00185789">
        <w:rPr>
          <w:rFonts w:ascii="Calibri" w:eastAsia="Calibri" w:hAnsi="Calibri" w:cs="Calibri"/>
          <w:color w:val="000000" w:themeColor="text1"/>
          <w:sz w:val="24"/>
          <w:szCs w:val="24"/>
        </w:rPr>
        <w:t>Para quem planeja viajar, uma das melhores épocas para ir à Europa é entre março e junho, período da primavera, marcado por temperaturas mais amenas, paisagens floridas, menor movimentação de turistas e preços mais acessíveis em comparação à alta temporada de verão, que vai de julho a setembro. Pensando nisso, confira algumas curiosidades sobre os sete destinos europeus mais procurados em 2024</w:t>
      </w:r>
      <w:r w:rsidR="005754B4">
        <w:rPr>
          <w:rFonts w:ascii="Calibri" w:eastAsia="Calibri" w:hAnsi="Calibri" w:cs="Calibri"/>
          <w:sz w:val="24"/>
          <w:szCs w:val="24"/>
        </w:rPr>
        <w:t>:</w:t>
      </w:r>
    </w:p>
    <w:p w14:paraId="4BF9A302"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França</w:t>
      </w:r>
    </w:p>
    <w:p w14:paraId="42EF708F" w14:textId="64D08F37" w:rsidR="002435DB" w:rsidRDefault="005754B4">
      <w:pPr>
        <w:spacing w:before="240" w:after="240" w:line="240" w:lineRule="auto"/>
        <w:jc w:val="both"/>
        <w:rPr>
          <w:rFonts w:ascii="Calibri" w:eastAsia="Calibri" w:hAnsi="Calibri" w:cs="Calibri"/>
          <w:sz w:val="24"/>
          <w:szCs w:val="24"/>
        </w:rPr>
      </w:pPr>
      <w:r w:rsidRPr="005754B4">
        <w:rPr>
          <w:rFonts w:ascii="Calibri" w:eastAsia="Calibri" w:hAnsi="Calibri" w:cs="Calibri"/>
          <w:sz w:val="24"/>
          <w:szCs w:val="24"/>
        </w:rPr>
        <w:t>Conhecida mundialmente pela beleza da Torre Eiffel e pelas obras que compõe o Museu do Louvre, como o quadro da Mona Lisa, de Leonardo da Vinci, a França registrou um recorde de visitantes em 2024, com mais de 100 milhões de turistas.</w:t>
      </w:r>
      <w:r>
        <w:rPr>
          <w:rFonts w:ascii="Calibri" w:eastAsia="Calibri" w:hAnsi="Calibri" w:cs="Calibri"/>
          <w:sz w:val="24"/>
          <w:szCs w:val="24"/>
        </w:rPr>
        <w:t xml:space="preserve"> </w:t>
      </w:r>
    </w:p>
    <w:p w14:paraId="76BE0499"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 xml:space="preserve">Itália </w:t>
      </w:r>
    </w:p>
    <w:p w14:paraId="72C35BF0" w14:textId="118B984A" w:rsidR="002435DB" w:rsidRDefault="00185789">
      <w:pPr>
        <w:spacing w:before="240" w:after="240" w:line="240" w:lineRule="auto"/>
        <w:jc w:val="both"/>
        <w:rPr>
          <w:rFonts w:ascii="Calibri" w:eastAsia="Calibri" w:hAnsi="Calibri" w:cs="Calibri"/>
          <w:sz w:val="24"/>
          <w:szCs w:val="24"/>
        </w:rPr>
      </w:pPr>
      <w:r w:rsidRPr="00185789">
        <w:rPr>
          <w:rFonts w:ascii="Calibri" w:eastAsia="Calibri" w:hAnsi="Calibri" w:cs="Calibri"/>
          <w:sz w:val="24"/>
          <w:szCs w:val="24"/>
        </w:rPr>
        <w:t>Considerada um destino queridinho dos casais pelas paisagens românticas, a Itália abriga mais Patrimônios Mundiais da UNESCO do que qualquer outro país no mundo. Roma, a capital, é conhecida como a "Cidade Eterna" e preserva ruínas históricas</w:t>
      </w:r>
      <w:r w:rsidR="005754B4">
        <w:rPr>
          <w:rFonts w:ascii="Calibri" w:eastAsia="Calibri" w:hAnsi="Calibri" w:cs="Calibri"/>
          <w:sz w:val="24"/>
          <w:szCs w:val="24"/>
        </w:rPr>
        <w:t xml:space="preserve">. </w:t>
      </w:r>
    </w:p>
    <w:p w14:paraId="4BAAF7DA"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Portugal</w:t>
      </w:r>
    </w:p>
    <w:p w14:paraId="78F35529" w14:textId="65CA9D78" w:rsidR="002435DB" w:rsidRDefault="00185789">
      <w:pPr>
        <w:spacing w:before="240" w:after="240" w:line="240" w:lineRule="auto"/>
        <w:jc w:val="both"/>
        <w:rPr>
          <w:rFonts w:ascii="Calibri" w:eastAsia="Calibri" w:hAnsi="Calibri" w:cs="Calibri"/>
          <w:sz w:val="24"/>
          <w:szCs w:val="24"/>
        </w:rPr>
      </w:pPr>
      <w:r w:rsidRPr="00185789">
        <w:rPr>
          <w:rFonts w:ascii="Calibri" w:eastAsia="Calibri" w:hAnsi="Calibri" w:cs="Calibri"/>
          <w:sz w:val="24"/>
          <w:szCs w:val="24"/>
        </w:rPr>
        <w:t>Lisboa é uma das capitais mais antigas da Europa — até mesmo mais antiga que Roma. O famoso pastel de nata, símbolo internacional da culinária portuguesa, é exportado para diversos países.</w:t>
      </w:r>
    </w:p>
    <w:p w14:paraId="2A170679"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Espanha</w:t>
      </w:r>
    </w:p>
    <w:p w14:paraId="50601E1B" w14:textId="48D2568E" w:rsidR="002435DB" w:rsidRDefault="00185789">
      <w:pPr>
        <w:spacing w:before="240" w:after="240" w:line="240" w:lineRule="auto"/>
        <w:jc w:val="both"/>
        <w:rPr>
          <w:rFonts w:ascii="Calibri" w:eastAsia="Calibri" w:hAnsi="Calibri" w:cs="Calibri"/>
          <w:sz w:val="24"/>
          <w:szCs w:val="24"/>
        </w:rPr>
      </w:pPr>
      <w:r w:rsidRPr="00185789">
        <w:rPr>
          <w:rFonts w:ascii="Calibri" w:eastAsia="Calibri" w:hAnsi="Calibri" w:cs="Calibri"/>
          <w:sz w:val="24"/>
          <w:szCs w:val="24"/>
        </w:rPr>
        <w:t xml:space="preserve">A Espanha é o berço do flamenco e abriga uma das maiores festas populares do mundo, a tradicional “La </w:t>
      </w:r>
      <w:proofErr w:type="spellStart"/>
      <w:r w:rsidRPr="00185789">
        <w:rPr>
          <w:rFonts w:ascii="Calibri" w:eastAsia="Calibri" w:hAnsi="Calibri" w:cs="Calibri"/>
          <w:sz w:val="24"/>
          <w:szCs w:val="24"/>
        </w:rPr>
        <w:t>Tomatina</w:t>
      </w:r>
      <w:proofErr w:type="spellEnd"/>
      <w:r w:rsidRPr="00185789">
        <w:rPr>
          <w:rFonts w:ascii="Calibri" w:eastAsia="Calibri" w:hAnsi="Calibri" w:cs="Calibri"/>
          <w:sz w:val="24"/>
          <w:szCs w:val="24"/>
        </w:rPr>
        <w:t>”. Barcelona, por sua vez, encanta os turistas com sua arquitetura única, projetada pelo genial Gaudí</w:t>
      </w:r>
      <w:r w:rsidR="005754B4">
        <w:rPr>
          <w:rFonts w:ascii="Calibri" w:eastAsia="Calibri" w:hAnsi="Calibri" w:cs="Calibri"/>
          <w:sz w:val="24"/>
          <w:szCs w:val="24"/>
        </w:rPr>
        <w:t>.</w:t>
      </w:r>
    </w:p>
    <w:p w14:paraId="126FDCF6"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lastRenderedPageBreak/>
        <w:t>Reino Unido</w:t>
      </w:r>
    </w:p>
    <w:p w14:paraId="687C731A" w14:textId="06DA2223" w:rsidR="002435DB" w:rsidRDefault="00185789">
      <w:pPr>
        <w:spacing w:before="240" w:after="240" w:line="240" w:lineRule="auto"/>
        <w:jc w:val="both"/>
        <w:rPr>
          <w:rFonts w:ascii="Calibri" w:eastAsia="Calibri" w:hAnsi="Calibri" w:cs="Calibri"/>
          <w:sz w:val="24"/>
          <w:szCs w:val="24"/>
        </w:rPr>
      </w:pPr>
      <w:r w:rsidRPr="00185789">
        <w:rPr>
          <w:rFonts w:ascii="Calibri" w:eastAsia="Calibri" w:hAnsi="Calibri" w:cs="Calibri"/>
          <w:sz w:val="24"/>
          <w:szCs w:val="24"/>
        </w:rPr>
        <w:t>Este é o único destino da lista que não faz parte do Espaço Schengen. Com mais de 170 museus em Londres, muitos deles gratuitos, o Reino Unido também é considerado o berço da tradição do chá das cinco, que teve início no século XIX</w:t>
      </w:r>
      <w:r w:rsidR="005754B4">
        <w:rPr>
          <w:rFonts w:ascii="Calibri" w:eastAsia="Calibri" w:hAnsi="Calibri" w:cs="Calibri"/>
          <w:sz w:val="24"/>
          <w:szCs w:val="24"/>
        </w:rPr>
        <w:t>.</w:t>
      </w:r>
    </w:p>
    <w:p w14:paraId="09588CF5"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 xml:space="preserve">Suíça </w:t>
      </w:r>
    </w:p>
    <w:p w14:paraId="252444AF" w14:textId="0F5548EF" w:rsidR="002435DB" w:rsidRDefault="00F2471C">
      <w:pPr>
        <w:spacing w:before="240" w:after="240" w:line="240" w:lineRule="auto"/>
        <w:jc w:val="both"/>
        <w:rPr>
          <w:rFonts w:ascii="Calibri" w:eastAsia="Calibri" w:hAnsi="Calibri" w:cs="Calibri"/>
          <w:sz w:val="24"/>
          <w:szCs w:val="24"/>
        </w:rPr>
      </w:pPr>
      <w:r w:rsidRPr="00F2471C">
        <w:rPr>
          <w:rFonts w:ascii="Calibri" w:eastAsia="Calibri" w:hAnsi="Calibri" w:cs="Calibri"/>
          <w:sz w:val="24"/>
          <w:szCs w:val="24"/>
        </w:rPr>
        <w:t>Conhecida por seus Alpes, estações de esqui e belezas naturais, a Suíça é referência em qualidade de vida. O país também é famoso pelos chocolates, relógios de precisão e pelo sistema de transporte altamente eficiente</w:t>
      </w:r>
      <w:r w:rsidR="005754B4">
        <w:rPr>
          <w:rFonts w:ascii="Calibri" w:eastAsia="Calibri" w:hAnsi="Calibri" w:cs="Calibri"/>
          <w:sz w:val="24"/>
          <w:szCs w:val="24"/>
        </w:rPr>
        <w:t>.</w:t>
      </w:r>
    </w:p>
    <w:p w14:paraId="7B6BB175" w14:textId="77777777" w:rsidR="002435DB" w:rsidRDefault="005754B4">
      <w:pPr>
        <w:numPr>
          <w:ilvl w:val="0"/>
          <w:numId w:val="1"/>
        </w:numPr>
        <w:spacing w:before="240" w:after="240" w:line="240" w:lineRule="auto"/>
        <w:jc w:val="both"/>
        <w:rPr>
          <w:rFonts w:ascii="Calibri" w:eastAsia="Calibri" w:hAnsi="Calibri" w:cs="Calibri"/>
          <w:b/>
          <w:sz w:val="24"/>
          <w:szCs w:val="24"/>
        </w:rPr>
      </w:pPr>
      <w:r>
        <w:rPr>
          <w:rFonts w:ascii="Calibri" w:eastAsia="Calibri" w:hAnsi="Calibri" w:cs="Calibri"/>
          <w:b/>
          <w:sz w:val="24"/>
          <w:szCs w:val="24"/>
        </w:rPr>
        <w:t>Alemanha</w:t>
      </w:r>
    </w:p>
    <w:p w14:paraId="6D83C512" w14:textId="0BD8DCBB" w:rsidR="002435DB" w:rsidRDefault="00F2471C">
      <w:pPr>
        <w:spacing w:before="240" w:after="240" w:line="240" w:lineRule="auto"/>
        <w:jc w:val="both"/>
        <w:rPr>
          <w:rFonts w:ascii="Calibri" w:eastAsia="Calibri" w:hAnsi="Calibri" w:cs="Calibri"/>
          <w:sz w:val="24"/>
          <w:szCs w:val="24"/>
        </w:rPr>
      </w:pPr>
      <w:r w:rsidRPr="00F2471C">
        <w:rPr>
          <w:rFonts w:ascii="Calibri" w:eastAsia="Calibri" w:hAnsi="Calibri" w:cs="Calibri"/>
          <w:sz w:val="24"/>
          <w:szCs w:val="24"/>
        </w:rPr>
        <w:t>Um dos países mais influentes da Europa, a Alemanha é conhecida por sua forte economia, grandes filósofos, compositores e cientistas. Sua capital, Berlim, é um símbolo de história e modernidade. O país também se destaca pela qualidade de vida e sustentabilidade.</w:t>
      </w:r>
    </w:p>
    <w:p w14:paraId="732C2F35" w14:textId="77777777" w:rsidR="002435DB" w:rsidRPr="009C171F" w:rsidRDefault="005754B4">
      <w:pPr>
        <w:spacing w:before="240" w:after="240" w:line="240" w:lineRule="auto"/>
        <w:jc w:val="both"/>
        <w:rPr>
          <w:rFonts w:ascii="Calibri" w:eastAsia="Calibri" w:hAnsi="Calibri" w:cs="Calibri"/>
          <w:b/>
          <w:sz w:val="24"/>
          <w:szCs w:val="24"/>
        </w:rPr>
      </w:pPr>
      <w:r w:rsidRPr="009C171F">
        <w:rPr>
          <w:rFonts w:ascii="Calibri" w:eastAsia="Calibri" w:hAnsi="Calibri" w:cs="Calibri"/>
          <w:b/>
          <w:sz w:val="24"/>
          <w:szCs w:val="24"/>
        </w:rPr>
        <w:t>Espaço Schengen</w:t>
      </w:r>
    </w:p>
    <w:p w14:paraId="19D6706D" w14:textId="530A0C6B" w:rsidR="00853D0F" w:rsidRPr="00853D0F" w:rsidRDefault="00853D0F" w:rsidP="00853D0F">
      <w:pPr>
        <w:spacing w:before="240" w:after="240" w:line="240" w:lineRule="auto"/>
        <w:jc w:val="both"/>
        <w:rPr>
          <w:rFonts w:ascii="Calibri" w:eastAsia="Calibri" w:hAnsi="Calibri" w:cs="Calibri"/>
          <w:sz w:val="24"/>
          <w:szCs w:val="24"/>
        </w:rPr>
      </w:pPr>
      <w:r w:rsidRPr="00853D0F">
        <w:rPr>
          <w:rFonts w:ascii="Calibri" w:eastAsia="Calibri" w:hAnsi="Calibri" w:cs="Calibri"/>
          <w:sz w:val="24"/>
          <w:szCs w:val="24"/>
        </w:rPr>
        <w:t>Com o objetivo de promover benefícios econômicos, França, Alemanha, Bélgica, Holanda e Luxemburgo uniram-se em 1985 para criar o Espaço Schengen, um acordo intragovernamental que deu origem à maior zona de livre circulação do mundo. Posteriormente, outros países da União Europeia também aderiram ao projeto.</w:t>
      </w:r>
    </w:p>
    <w:p w14:paraId="6DE320DD" w14:textId="048A7A4E" w:rsidR="00853D0F" w:rsidRPr="00853D0F" w:rsidRDefault="00853D0F" w:rsidP="00853D0F">
      <w:pPr>
        <w:spacing w:before="240" w:after="240" w:line="240" w:lineRule="auto"/>
        <w:jc w:val="both"/>
        <w:rPr>
          <w:rFonts w:ascii="Calibri" w:eastAsia="Calibri" w:hAnsi="Calibri" w:cs="Calibri"/>
          <w:sz w:val="24"/>
          <w:szCs w:val="24"/>
        </w:rPr>
      </w:pPr>
      <w:r w:rsidRPr="00853D0F">
        <w:rPr>
          <w:rFonts w:ascii="Calibri" w:eastAsia="Calibri" w:hAnsi="Calibri" w:cs="Calibri"/>
          <w:sz w:val="24"/>
          <w:szCs w:val="24"/>
        </w:rPr>
        <w:t>Com isso, foram estabelecidas algumas regras para permitir a entrada de turistas. Para os brasileiros, a documentação necessária inclui passaporte válido e seguro de viagem no valor mínimo de 30 mil euros.</w:t>
      </w:r>
    </w:p>
    <w:p w14:paraId="4F2C7084" w14:textId="3D70C0E3" w:rsidR="002435DB" w:rsidRPr="009C171F" w:rsidRDefault="00853D0F" w:rsidP="00853D0F">
      <w:pPr>
        <w:spacing w:before="240" w:after="240" w:line="240" w:lineRule="auto"/>
        <w:jc w:val="both"/>
        <w:rPr>
          <w:rFonts w:ascii="Calibri" w:eastAsia="Calibri" w:hAnsi="Calibri" w:cs="Calibri"/>
          <w:sz w:val="24"/>
          <w:szCs w:val="24"/>
        </w:rPr>
      </w:pPr>
      <w:r w:rsidRPr="00853D0F">
        <w:rPr>
          <w:rFonts w:ascii="Calibri" w:eastAsia="Calibri" w:hAnsi="Calibri" w:cs="Calibri"/>
          <w:sz w:val="24"/>
          <w:szCs w:val="24"/>
        </w:rPr>
        <w:t>De acordo com Angotti, o seguro para viagens internacionais é obrigatório nos países membros para evitar que turistas sobrecarreguem os sistemas de saúde locais e garantir acesso a recursos médico-hospitalares, caso necessitem de assistência</w:t>
      </w:r>
      <w:r w:rsidR="005754B4" w:rsidRPr="009C171F">
        <w:rPr>
          <w:rFonts w:ascii="Calibri" w:eastAsia="Calibri" w:hAnsi="Calibri" w:cs="Calibri"/>
          <w:sz w:val="24"/>
          <w:szCs w:val="24"/>
        </w:rPr>
        <w:t>.</w:t>
      </w:r>
    </w:p>
    <w:p w14:paraId="76E5514D" w14:textId="7C74A91E" w:rsidR="002435DB" w:rsidRPr="009C171F" w:rsidRDefault="005754B4">
      <w:pPr>
        <w:spacing w:before="240" w:after="240" w:line="240" w:lineRule="auto"/>
        <w:jc w:val="both"/>
        <w:rPr>
          <w:rFonts w:ascii="Calibri" w:eastAsia="Calibri" w:hAnsi="Calibri" w:cs="Calibri"/>
          <w:sz w:val="24"/>
          <w:szCs w:val="24"/>
        </w:rPr>
      </w:pPr>
      <w:r w:rsidRPr="009C171F">
        <w:rPr>
          <w:rFonts w:ascii="Calibri" w:eastAsia="Calibri" w:hAnsi="Calibri" w:cs="Calibri"/>
          <w:sz w:val="24"/>
          <w:szCs w:val="24"/>
        </w:rPr>
        <w:t>“</w:t>
      </w:r>
      <w:r w:rsidR="00853D0F" w:rsidRPr="00853D0F">
        <w:rPr>
          <w:rFonts w:ascii="Calibri" w:eastAsia="Calibri" w:hAnsi="Calibri" w:cs="Calibri"/>
          <w:sz w:val="24"/>
          <w:szCs w:val="24"/>
        </w:rPr>
        <w:t>É importante lembrar que o seguro viagem não se restringe apenas a emergências médica. Ele oferece uma rede de apoio essencial para o bem-estar do viajante de maneira geral. Seja em casos de extravio de bagagem, cancelamento de viagem ou necessidade de assistência jurídica, estar segurado significa ter respaldo em momentos delicados, mesmo quando estamos longe de casa</w:t>
      </w:r>
      <w:r w:rsidRPr="009C171F">
        <w:rPr>
          <w:rFonts w:ascii="Calibri" w:eastAsia="Calibri" w:hAnsi="Calibri" w:cs="Calibri"/>
          <w:sz w:val="24"/>
          <w:szCs w:val="24"/>
        </w:rPr>
        <w:t>."</w:t>
      </w:r>
    </w:p>
    <w:p w14:paraId="209857F0" w14:textId="02E09C80" w:rsidR="002435DB" w:rsidRDefault="0051751D" w:rsidP="00853D0F">
      <w:pPr>
        <w:spacing w:before="240" w:after="240" w:line="240" w:lineRule="auto"/>
        <w:jc w:val="both"/>
      </w:pPr>
      <w:r w:rsidRPr="0051751D">
        <w:rPr>
          <w:rFonts w:ascii="Calibri" w:eastAsia="Calibri" w:hAnsi="Calibri" w:cs="Calibri"/>
          <w:sz w:val="24"/>
          <w:szCs w:val="24"/>
        </w:rPr>
        <w:t>A executiva ainda ressalta que o seguro de viagem deve ser contratado com antecedência, idealmente no momento da compra das passagens aéreas e das reservas de hospedagem. Dessa forma, caso haja algum imprevisto, como o cancelamento da viagem, o seguro pode garantir o reembolso dos valores investidos, com a cobertura de cancelamento de viagem ao exterior</w:t>
      </w:r>
      <w:r w:rsidR="001C1071">
        <w:rPr>
          <w:rFonts w:ascii="Calibri" w:eastAsia="Calibri" w:hAnsi="Calibri" w:cs="Calibri"/>
          <w:sz w:val="24"/>
          <w:szCs w:val="24"/>
        </w:rPr>
        <w:t>.</w:t>
      </w:r>
    </w:p>
    <w:sectPr w:rsidR="002435DB">
      <w:headerReference w:type="default" r:id="rId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969C5BE" w14:textId="77777777" w:rsidR="00EE0F00" w:rsidRDefault="00EE0F00" w:rsidP="00EE0F00">
      <w:pPr>
        <w:spacing w:line="240" w:lineRule="auto"/>
      </w:pPr>
      <w:r>
        <w:separator/>
      </w:r>
    </w:p>
  </w:endnote>
  <w:endnote w:type="continuationSeparator" w:id="0">
    <w:p w14:paraId="1D21079F" w14:textId="77777777" w:rsidR="00EE0F00" w:rsidRDefault="00EE0F00" w:rsidP="00EE0F0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4250EA" w14:textId="77777777" w:rsidR="00EE0F00" w:rsidRDefault="00EE0F00" w:rsidP="00EE0F00">
      <w:pPr>
        <w:spacing w:line="240" w:lineRule="auto"/>
      </w:pPr>
      <w:r>
        <w:separator/>
      </w:r>
    </w:p>
  </w:footnote>
  <w:footnote w:type="continuationSeparator" w:id="0">
    <w:p w14:paraId="408E8B0E" w14:textId="77777777" w:rsidR="00EE0F00" w:rsidRDefault="00EE0F00" w:rsidP="00EE0F00">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BA672E" w14:textId="52F62DC3" w:rsidR="00EE0F00" w:rsidRDefault="00EE0F00" w:rsidP="00EE0F00">
    <w:pPr>
      <w:pStyle w:val="Cabealho"/>
      <w:jc w:val="center"/>
    </w:pPr>
    <w:r>
      <w:rPr>
        <w:rFonts w:ascii="Calibri" w:eastAsia="Calibri" w:hAnsi="Calibri" w:cs="Calibri"/>
        <w:noProof/>
      </w:rPr>
      <w:drawing>
        <wp:inline distT="0" distB="0" distL="0" distR="0" wp14:anchorId="4946800F" wp14:editId="30ABA0B5">
          <wp:extent cx="1463321" cy="532571"/>
          <wp:effectExtent l="0" t="0" r="0" b="0"/>
          <wp:docPr id="1" name="image1.png"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0" name="image1.png" descr="Logotipo&#10;&#10;Descrição gerada automaticamente"/>
                  <pic:cNvPicPr preferRelativeResize="0"/>
                </pic:nvPicPr>
                <pic:blipFill>
                  <a:blip r:embed="rId1"/>
                  <a:srcRect/>
                  <a:stretch>
                    <a:fillRect/>
                  </a:stretch>
                </pic:blipFill>
                <pic:spPr>
                  <a:xfrm>
                    <a:off x="0" y="0"/>
                    <a:ext cx="1463321" cy="532571"/>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F824943"/>
    <w:multiLevelType w:val="multilevel"/>
    <w:tmpl w:val="996C63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44476399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5DB"/>
    <w:rsid w:val="00046BDC"/>
    <w:rsid w:val="0008432B"/>
    <w:rsid w:val="00185789"/>
    <w:rsid w:val="001C1071"/>
    <w:rsid w:val="001F43AB"/>
    <w:rsid w:val="002435DB"/>
    <w:rsid w:val="00311FD9"/>
    <w:rsid w:val="004542AC"/>
    <w:rsid w:val="004D45D5"/>
    <w:rsid w:val="004F3AED"/>
    <w:rsid w:val="0051751D"/>
    <w:rsid w:val="00561EFF"/>
    <w:rsid w:val="005754B4"/>
    <w:rsid w:val="005C6F10"/>
    <w:rsid w:val="00853D0F"/>
    <w:rsid w:val="008937B0"/>
    <w:rsid w:val="009115A9"/>
    <w:rsid w:val="00947C3E"/>
    <w:rsid w:val="009C171F"/>
    <w:rsid w:val="00EE0F00"/>
    <w:rsid w:val="00F2471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2EFE53"/>
  <w15:docId w15:val="{440EB9CB-700C-45FA-BA90-4A0A51F5E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t-BR" w:eastAsia="pt-B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after="60"/>
    </w:pPr>
    <w:rPr>
      <w:sz w:val="52"/>
      <w:szCs w:val="52"/>
    </w:rPr>
  </w:style>
  <w:style w:type="paragraph" w:styleId="Subttulo">
    <w:name w:val="Subtitle"/>
    <w:basedOn w:val="Normal"/>
    <w:next w:val="Normal"/>
    <w:uiPriority w:val="11"/>
    <w:qFormat/>
    <w:pPr>
      <w:keepNext/>
      <w:keepLines/>
      <w:spacing w:after="320"/>
    </w:pPr>
    <w:rPr>
      <w:color w:val="666666"/>
      <w:sz w:val="30"/>
      <w:szCs w:val="30"/>
    </w:rPr>
  </w:style>
  <w:style w:type="paragraph" w:styleId="Cabealho">
    <w:name w:val="header"/>
    <w:basedOn w:val="Normal"/>
    <w:link w:val="CabealhoChar"/>
    <w:uiPriority w:val="99"/>
    <w:unhideWhenUsed/>
    <w:rsid w:val="00EE0F00"/>
    <w:pPr>
      <w:tabs>
        <w:tab w:val="center" w:pos="4252"/>
        <w:tab w:val="right" w:pos="8504"/>
      </w:tabs>
      <w:spacing w:line="240" w:lineRule="auto"/>
    </w:pPr>
  </w:style>
  <w:style w:type="character" w:customStyle="1" w:styleId="CabealhoChar">
    <w:name w:val="Cabeçalho Char"/>
    <w:basedOn w:val="Fontepargpadro"/>
    <w:link w:val="Cabealho"/>
    <w:uiPriority w:val="99"/>
    <w:rsid w:val="00EE0F00"/>
  </w:style>
  <w:style w:type="paragraph" w:styleId="Rodap">
    <w:name w:val="footer"/>
    <w:basedOn w:val="Normal"/>
    <w:link w:val="RodapChar"/>
    <w:uiPriority w:val="99"/>
    <w:unhideWhenUsed/>
    <w:rsid w:val="00EE0F00"/>
    <w:pPr>
      <w:tabs>
        <w:tab w:val="center" w:pos="4252"/>
        <w:tab w:val="right" w:pos="8504"/>
      </w:tabs>
      <w:spacing w:line="240" w:lineRule="auto"/>
    </w:pPr>
  </w:style>
  <w:style w:type="character" w:customStyle="1" w:styleId="RodapChar">
    <w:name w:val="Rodapé Char"/>
    <w:basedOn w:val="Fontepargpadro"/>
    <w:link w:val="Rodap"/>
    <w:uiPriority w:val="99"/>
    <w:rsid w:val="00EE0F0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22" ma:contentTypeDescription="Crie um novo documento." ma:contentTypeScope="" ma:versionID="747e21620fd20325dd051b06b803d050">
  <xsd:schema xmlns:xsd="http://www.w3.org/2001/XMLSchema" xmlns:xs="http://www.w3.org/2001/XMLSchema" xmlns:p="http://schemas.microsoft.com/office/2006/metadata/properties" xmlns:ns1="http://schemas.microsoft.com/sharepoint/v3" xmlns:ns2="b96fe8b8-731e-409f-87c6-f0effde01b0a" xmlns:ns3="58f018c5-d5d9-43fe-89f5-aa2d7919325d" targetNamespace="http://schemas.microsoft.com/office/2006/metadata/properties" ma:root="true" ma:fieldsID="90c4fa74043aeca23271170c0116823d" ns1:_="" ns2:_="" ns3:_="">
    <xsd:import namespace="http://schemas.microsoft.com/sharepoint/v3"/>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element ref="ns2:MediaServiceObjectDetectorVersions" minOccurs="0"/>
                <xsd:element ref="ns2: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6" nillable="true" ma:displayName="Propriedades da Política de Conformidade Unificada" ma:hidden="true" ma:internalName="_ip_UnifiedCompliancePolicyProperties">
      <xsd:simpleType>
        <xsd:restriction base="dms:Note"/>
      </xsd:simpleType>
    </xsd:element>
    <xsd:element name="_ip_UnifiedCompliancePolicyUIAction" ma:index="27" nillable="true" ma:displayName="Ação de Interface do Usuário da Política de Conformidade Unificada"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0C1228C7-2599-465E-B166-CBA910069321}"/>
</file>

<file path=customXml/itemProps2.xml><?xml version="1.0" encoding="utf-8"?>
<ds:datastoreItem xmlns:ds="http://schemas.openxmlformats.org/officeDocument/2006/customXml" ds:itemID="{055212B4-2A40-4550-B3F9-309FE15C05B9}"/>
</file>

<file path=customXml/itemProps3.xml><?xml version="1.0" encoding="utf-8"?>
<ds:datastoreItem xmlns:ds="http://schemas.openxmlformats.org/officeDocument/2006/customXml" ds:itemID="{DC452CD6-BB45-4028-889D-EA2ED07577CB}"/>
</file>

<file path=docProps/app.xml><?xml version="1.0" encoding="utf-8"?>
<Properties xmlns="http://schemas.openxmlformats.org/officeDocument/2006/extended-properties" xmlns:vt="http://schemas.openxmlformats.org/officeDocument/2006/docPropsVTypes">
  <Template>Normal</Template>
  <TotalTime>76</TotalTime>
  <Pages>2</Pages>
  <Words>699</Words>
  <Characters>3779</Characters>
  <Application>Microsoft Office Word</Application>
  <DocSecurity>0</DocSecurity>
  <Lines>31</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Lidiana Dourado Guedes</dc:creator>
  <cp:lastModifiedBy>Lidiana Dourado Guedes</cp:lastModifiedBy>
  <cp:revision>22</cp:revision>
  <dcterms:created xsi:type="dcterms:W3CDTF">2025-04-17T17:05:00Z</dcterms:created>
  <dcterms:modified xsi:type="dcterms:W3CDTF">2025-04-22T18:46:00Z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ies>
</file>