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9414" w14:textId="77777777" w:rsidR="00CB3904" w:rsidRPr="00BD7669" w:rsidRDefault="00CB3904">
      <w:pPr>
        <w:jc w:val="center"/>
        <w:rPr>
          <w:b/>
        </w:rPr>
      </w:pPr>
    </w:p>
    <w:p w14:paraId="414BB695" w14:textId="77777777" w:rsidR="00CB3904" w:rsidRPr="00BD7669" w:rsidRDefault="001D002C">
      <w:pPr>
        <w:jc w:val="center"/>
        <w:rPr>
          <w:b/>
        </w:rPr>
      </w:pPr>
      <w:r w:rsidRPr="00BD7669">
        <w:rPr>
          <w:b/>
        </w:rPr>
        <w:t>O custo invisível das doenças graves: quando o impacto vai além da saúde</w:t>
      </w:r>
    </w:p>
    <w:p w14:paraId="1D4263EE" w14:textId="77777777" w:rsidR="00BD7669" w:rsidRDefault="00BD7669" w:rsidP="00BD7669">
      <w:pPr>
        <w:jc w:val="center"/>
        <w:rPr>
          <w:i/>
        </w:rPr>
      </w:pPr>
      <w:r w:rsidRPr="00BD7669">
        <w:rPr>
          <w:i/>
        </w:rPr>
        <w:t>A cobertura para doenças graves no seguro de vida oferece suporte financeiro essencial para enfrentar os impactos econômicos causados pelo diagnóstico de uma enfermidade grave</w:t>
      </w:r>
    </w:p>
    <w:p w14:paraId="20DC58C5" w14:textId="52BB8523" w:rsidR="00CB3904" w:rsidRPr="00BD7669" w:rsidRDefault="001D002C">
      <w:pPr>
        <w:jc w:val="both"/>
      </w:pPr>
      <w:r w:rsidRPr="00BD7669">
        <w:rPr>
          <w:b/>
        </w:rPr>
        <w:t xml:space="preserve">São Paulo, julho de 2025 – </w:t>
      </w:r>
      <w:r w:rsidR="00D71ECA" w:rsidRPr="00D71ECA">
        <w:t>Mesmo com o respaldo de um bom plano de saúde, o diagnóstico de uma doença grave costuma gerar impactos que vão além do campo da saúde. Mudanças na rotina, afastamento do trabalho, necessidade de cuidadores e adaptação da residência estão entre os muitos fatores que podem elevar significativamente o custo de vida durante o tratamento. Trata-se de um impacto silencioso, frequentemente subestimado, mas que pode comprometer tanto o equilíbrio financeiro quanto o bem-estar emocional da pessoa e de toda a família.</w:t>
      </w:r>
      <w:r w:rsidRPr="00BD7669">
        <w:t xml:space="preserve"> </w:t>
      </w:r>
    </w:p>
    <w:p w14:paraId="650FC866" w14:textId="27290009" w:rsidR="00CB3904" w:rsidRPr="00BD7669" w:rsidRDefault="00112FCC" w:rsidP="00541E82">
      <w:pPr>
        <w:spacing w:before="240" w:after="240"/>
        <w:jc w:val="both"/>
      </w:pPr>
      <w:r w:rsidRPr="00112FCC">
        <w:t xml:space="preserve">Nesse contexto, o seguro de vida com cobertura para doenças graves se apresenta como um importante instrumento de proteção financeira. Ao oferecer uma indenização ainda em vida, ele permite que o segurado concentre suas energias na recuperação, sem enfrentar sozinho os impactos econômicos causados pela enfermidade. “O seguro de vida evoluiu e está cada vez mais voltado para o uso em vida, acompanhando as transformações da sociedade”, destaca José Luiz Florippes, diretor de </w:t>
      </w:r>
      <w:r>
        <w:t>v</w:t>
      </w:r>
      <w:r w:rsidRPr="00112FCC">
        <w:t xml:space="preserve">endas de </w:t>
      </w:r>
      <w:r>
        <w:t>s</w:t>
      </w:r>
      <w:r w:rsidRPr="00112FCC">
        <w:t>eguros da Omint.</w:t>
      </w:r>
    </w:p>
    <w:p w14:paraId="2987EE90" w14:textId="7F61234B" w:rsidR="00CB3904" w:rsidRPr="00BD7669" w:rsidRDefault="009B3AD8">
      <w:pPr>
        <w:spacing w:before="240" w:after="240"/>
        <w:jc w:val="both"/>
      </w:pPr>
      <w:r w:rsidRPr="009B3AD8">
        <w:t>Entre as doenças graves que o seguro de vida cobre está a esclerose múltipla, uma doença neurológica crônica que afeta o sistema nervoso central. Há uma variedade de sintomas, como problemas de visão, dificuldades motoras e cognitivas, que podem levar à deficiência. De acordo com a Associação Brasileira de Esclerose Múltipla (ABEM), estima-se que cerca de 40 mil brasileiros tenham o diagnóstico dessa doença, sendo 85% deles mulheres jovens, entre 18 e 30 anos.</w:t>
      </w:r>
    </w:p>
    <w:p w14:paraId="4B5CEE76" w14:textId="577286C4" w:rsidR="00D71ECA" w:rsidRDefault="00322BA8">
      <w:pPr>
        <w:spacing w:before="240" w:after="240"/>
        <w:jc w:val="both"/>
      </w:pPr>
      <w:r w:rsidRPr="00322BA8">
        <w:t>Essas informações evidenciam a importância de um preparo financeiro. O Centro de Inovação SESI Higiene Ocupacional revela que 40% das pessoas com esclerose múltipla não estão trabalhando em decorrência dos sintomas. Já o Instituto Nacional do Seguro Social (INSS) mostra que, entre 2014 e 2018, a maioria dos benefícios concedidos a pessoas com esclerose múltipla (68,48%) foi o auxílio-doença previdenciário, destinado a casos de incapacidade temporária para o trabalho.</w:t>
      </w:r>
      <w:r w:rsidR="001D002C" w:rsidRPr="00BD7669">
        <w:t xml:space="preserve"> </w:t>
      </w:r>
    </w:p>
    <w:p w14:paraId="1705CFA2" w14:textId="656DAC82" w:rsidR="00CB3904" w:rsidRPr="00BD7669" w:rsidRDefault="00322BA8">
      <w:pPr>
        <w:spacing w:before="240" w:after="240"/>
        <w:jc w:val="both"/>
      </w:pPr>
      <w:r w:rsidRPr="00322BA8">
        <w:t>Em segundo lugar, aparece a aposentadoria por invalidez (25,38%), aplicada quando a condição se torna permanente. Quase um quarto dos benefícios concedidos no período (23,14%) foi destinado a pessoas com menos de 45 anos. “O aumento da incidência de doenças graves em pessoas jovens, em plena idade produtiva, é um sinal de alerta”, comenta Florippes.</w:t>
      </w:r>
      <w:r w:rsidR="00D71ECA">
        <w:t xml:space="preserve"> </w:t>
      </w:r>
    </w:p>
    <w:p w14:paraId="54FB3A97" w14:textId="7D33768C" w:rsidR="00CB3904" w:rsidRPr="00BD7669" w:rsidRDefault="00DF4042">
      <w:pPr>
        <w:spacing w:before="240" w:after="240"/>
        <w:jc w:val="both"/>
      </w:pPr>
      <w:r w:rsidRPr="00DF4042">
        <w:t>Outra doença que tem cobertura no seguro de vida é o Acidente Vascular Cerebral (AVC), que vem acometendo pessoas de 18 a 50 anos, de acordo com a Sociedade Brasileira de Neurocirurgia (SBN). Há diversos fatores que podem aumentar as chances de ocorrência de um AVC. Entre eles, questões ligadas aos hábitos e ao estilo de vida lideram a lista, como sobrepeso, obesidade, tabagismo, uso excessivo de álcool, sedentarismo e uso de drogas ilícitas</w:t>
      </w:r>
      <w:r w:rsidR="001D002C" w:rsidRPr="00BD7669">
        <w:t>.</w:t>
      </w:r>
    </w:p>
    <w:p w14:paraId="33DD5E7A" w14:textId="5068797C" w:rsidR="00CB3904" w:rsidRPr="00BD7669" w:rsidRDefault="00DF4042">
      <w:pPr>
        <w:spacing w:before="240" w:after="240"/>
        <w:jc w:val="both"/>
        <w:rPr>
          <w:b/>
        </w:rPr>
      </w:pPr>
      <w:r w:rsidRPr="00DF4042">
        <w:t>“Dados como esses mostram a importância de olhar para o planejamento financeiro de forma ampla e estratégica. Ter um ativo de proteção como o seguro pode fazer toda a diferença diante de um diagnóstico delicado, trazendo mais segurança para o presente e para o futuro”, afirma Florippes</w:t>
      </w:r>
      <w:r w:rsidR="001D002C" w:rsidRPr="00BD7669">
        <w:t>.</w:t>
      </w:r>
    </w:p>
    <w:p w14:paraId="4E7E3221" w14:textId="77777777" w:rsidR="00CB3904" w:rsidRPr="00BD7669" w:rsidRDefault="001D002C">
      <w:pPr>
        <w:spacing w:before="240" w:after="240"/>
        <w:jc w:val="both"/>
        <w:rPr>
          <w:b/>
        </w:rPr>
      </w:pPr>
      <w:r w:rsidRPr="00BD7669">
        <w:rPr>
          <w:b/>
        </w:rPr>
        <w:t>Como o seguro de vida pode ajudar alguém com um diagnóstico de doença grave</w:t>
      </w:r>
    </w:p>
    <w:p w14:paraId="042A0BCC" w14:textId="7A710533" w:rsidR="005463AB" w:rsidRDefault="005463AB" w:rsidP="005463AB">
      <w:pPr>
        <w:spacing w:before="240" w:after="240"/>
        <w:jc w:val="both"/>
      </w:pPr>
      <w:r>
        <w:lastRenderedPageBreak/>
        <w:t>Após o diagnóstico, o beneficiário deve entrar em contato com a seguradora e enviar os documentos necessários para dar entrada no sinistro, termo utilizado para referir-se a um evento coberto em contrato, como o de doenças graves, por exemplo.</w:t>
      </w:r>
    </w:p>
    <w:p w14:paraId="67AB9DA6" w14:textId="6773ACB9" w:rsidR="005463AB" w:rsidRDefault="005463AB" w:rsidP="005463AB">
      <w:pPr>
        <w:spacing w:before="240" w:after="240"/>
        <w:jc w:val="both"/>
      </w:pPr>
      <w:r>
        <w:t>Conforme estabelece a legislação brasileira, a seguradora fará o pagamento da cobertura contratada ao beneficiário em até 30 dias. Esse recurso poderá ser utilizado da maneira que o segurado preferir, seja para cobrir despesas médicas ou mesmo para garantir a manutenção do padrão de vida durante o tratamento.</w:t>
      </w:r>
    </w:p>
    <w:p w14:paraId="595E60AF" w14:textId="5BB62F6A" w:rsidR="00CB3904" w:rsidRPr="00BD7669" w:rsidRDefault="005463AB" w:rsidP="005463AB">
      <w:pPr>
        <w:spacing w:before="240" w:after="240"/>
        <w:jc w:val="both"/>
      </w:pPr>
      <w:r>
        <w:t>Florippes ainda ressalta que, além do alívio financeiro, “o seguro oferece algo igualmente valioso: tranquilidade para que o foco esteja na recuperação. Em um momento tão delicado, contar com essa proteção pode fazer toda a diferença”, conclui</w:t>
      </w:r>
      <w:r>
        <w:t>.</w:t>
      </w:r>
    </w:p>
    <w:p w14:paraId="14B00879" w14:textId="77777777" w:rsidR="00CB3904" w:rsidRPr="00BD7669" w:rsidRDefault="00CB3904">
      <w:pPr>
        <w:spacing w:before="240" w:after="240"/>
        <w:jc w:val="both"/>
      </w:pPr>
    </w:p>
    <w:p w14:paraId="4041B6D7" w14:textId="77777777" w:rsidR="00CB3904" w:rsidRPr="00BD7669" w:rsidRDefault="00CB3904">
      <w:pPr>
        <w:spacing w:before="240" w:after="240"/>
        <w:jc w:val="both"/>
      </w:pPr>
    </w:p>
    <w:p w14:paraId="34102861" w14:textId="77777777" w:rsidR="00CB3904" w:rsidRPr="00BD7669" w:rsidRDefault="00CB3904">
      <w:pPr>
        <w:spacing w:before="240" w:after="240"/>
        <w:jc w:val="both"/>
      </w:pPr>
    </w:p>
    <w:p w14:paraId="6AE9D5A5" w14:textId="77777777" w:rsidR="00CB3904" w:rsidRPr="00BD7669" w:rsidRDefault="00CB3904">
      <w:pPr>
        <w:spacing w:before="240" w:after="240"/>
        <w:jc w:val="both"/>
      </w:pPr>
    </w:p>
    <w:sectPr w:rsidR="00CB3904" w:rsidRPr="00BD76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31" w:bottom="1418" w:left="153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9106" w14:textId="77777777" w:rsidR="001D002C" w:rsidRDefault="001D002C">
      <w:pPr>
        <w:spacing w:after="0" w:line="240" w:lineRule="auto"/>
      </w:pPr>
      <w:r>
        <w:separator/>
      </w:r>
    </w:p>
  </w:endnote>
  <w:endnote w:type="continuationSeparator" w:id="0">
    <w:p w14:paraId="77ABC1D2" w14:textId="77777777" w:rsidR="001D002C" w:rsidRDefault="001D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EBAA" w14:textId="77777777" w:rsidR="00CB3904" w:rsidRDefault="00CB39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0BF9" w14:textId="77777777" w:rsidR="00CB3904" w:rsidRDefault="00CB39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0B7C" w14:textId="77777777" w:rsidR="00CB3904" w:rsidRDefault="00CB39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D96DA" w14:textId="77777777" w:rsidR="001D002C" w:rsidRDefault="001D002C">
      <w:pPr>
        <w:spacing w:after="0" w:line="240" w:lineRule="auto"/>
      </w:pPr>
      <w:r>
        <w:separator/>
      </w:r>
    </w:p>
  </w:footnote>
  <w:footnote w:type="continuationSeparator" w:id="0">
    <w:p w14:paraId="6BB1AA7E" w14:textId="77777777" w:rsidR="001D002C" w:rsidRDefault="001D0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4248" w14:textId="77777777" w:rsidR="00CB3904" w:rsidRDefault="00CB39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115D" w14:textId="77777777" w:rsidR="00CB3904" w:rsidRDefault="001D00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6D6C000A" wp14:editId="634A7EB6">
          <wp:extent cx="1463040" cy="532130"/>
          <wp:effectExtent l="0" t="0" r="0" b="0"/>
          <wp:docPr id="7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AC55" w14:textId="77777777" w:rsidR="00CB3904" w:rsidRDefault="00CB39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04"/>
    <w:rsid w:val="000664F3"/>
    <w:rsid w:val="00112FCC"/>
    <w:rsid w:val="001D002C"/>
    <w:rsid w:val="00322BA8"/>
    <w:rsid w:val="00343F30"/>
    <w:rsid w:val="00541E82"/>
    <w:rsid w:val="005463AB"/>
    <w:rsid w:val="006D6A38"/>
    <w:rsid w:val="009B3AD8"/>
    <w:rsid w:val="00BA5B7B"/>
    <w:rsid w:val="00BD7669"/>
    <w:rsid w:val="00CB3904"/>
    <w:rsid w:val="00D71ECA"/>
    <w:rsid w:val="00DF4042"/>
    <w:rsid w:val="00E00BB7"/>
    <w:rsid w:val="00F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B589"/>
  <w15:docId w15:val="{D256D338-4B6B-4390-82D9-5FBF940C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658F5"/>
    <w:rPr>
      <w:color w:val="666666"/>
    </w:rPr>
  </w:style>
  <w:style w:type="character" w:styleId="Hyperlink">
    <w:name w:val="Hyperlink"/>
    <w:basedOn w:val="Fontepargpadro"/>
    <w:uiPriority w:val="99"/>
    <w:unhideWhenUsed/>
    <w:rsid w:val="005C24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4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FD1"/>
  </w:style>
  <w:style w:type="paragraph" w:styleId="Rodap">
    <w:name w:val="footer"/>
    <w:basedOn w:val="Normal"/>
    <w:link w:val="Rodap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FD1"/>
  </w:style>
  <w:style w:type="character" w:styleId="Refdecomentrio">
    <w:name w:val="annotation reference"/>
    <w:basedOn w:val="Fontepargpadro"/>
    <w:uiPriority w:val="99"/>
    <w:semiHidden/>
    <w:unhideWhenUsed/>
    <w:rsid w:val="00183F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83F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83F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3F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3FB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83FB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355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921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x/sFepzWxLTAGWXNfW8tn9beSw==">CgMxLjA4AHIhMUxBSUk1UlljQThkOGNTT1plWk8xM3dxZC1qUmN0ZnRi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7ae52b0f57a8b7706629a5391e15924a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86f530731d8c360507e3ab413999314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072BBA3-2BC8-49E7-AAB5-404B4EBA15C0}"/>
</file>

<file path=customXml/itemProps3.xml><?xml version="1.0" encoding="utf-8"?>
<ds:datastoreItem xmlns:ds="http://schemas.openxmlformats.org/officeDocument/2006/customXml" ds:itemID="{F1BFA7BC-84DE-4CF2-8997-181C9D26C9FD}"/>
</file>

<file path=customXml/itemProps4.xml><?xml version="1.0" encoding="utf-8"?>
<ds:datastoreItem xmlns:ds="http://schemas.openxmlformats.org/officeDocument/2006/customXml" ds:itemID="{A52BD693-8418-475D-871B-E01B911F08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Reis</dc:creator>
  <cp:lastModifiedBy>Lidiana Dourado Guedes</cp:lastModifiedBy>
  <cp:revision>12</cp:revision>
  <dcterms:created xsi:type="dcterms:W3CDTF">2025-07-10T17:29:00Z</dcterms:created>
  <dcterms:modified xsi:type="dcterms:W3CDTF">2025-07-11T13:26:00Z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0x010100796E3CCE3B1B614680F71D1E3D2F5AE7</vt:lpwstr>
  </property>
</Properties>
</file>