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2675" w14:textId="77777777" w:rsidR="00A921E0" w:rsidRDefault="00A921E0">
      <w:pPr>
        <w:jc w:val="center"/>
        <w:rPr>
          <w:b/>
        </w:rPr>
      </w:pPr>
    </w:p>
    <w:p w14:paraId="3EAA00BF" w14:textId="77777777" w:rsidR="0097369E" w:rsidRDefault="0097369E">
      <w:pPr>
        <w:jc w:val="center"/>
        <w:rPr>
          <w:b/>
        </w:rPr>
      </w:pPr>
      <w:r w:rsidRPr="0097369E">
        <w:rPr>
          <w:b/>
        </w:rPr>
        <w:t>Omint Ideal é reformulado para oferecer mais eficiência e coberturas ampliadas</w:t>
      </w:r>
    </w:p>
    <w:p w14:paraId="57761178" w14:textId="77777777" w:rsidR="0035700C" w:rsidRDefault="0035700C" w:rsidP="0035700C">
      <w:pPr>
        <w:jc w:val="center"/>
        <w:rPr>
          <w:i/>
        </w:rPr>
      </w:pPr>
      <w:r w:rsidRPr="0035700C">
        <w:rPr>
          <w:i/>
        </w:rPr>
        <w:t>Agora, além de três novas coberturas, os capitais segurados para doenças graves e invalidez permanente por acidente foram ampliados para até R$ 1 milhão e R$ 5 milhões, respectivamente</w:t>
      </w:r>
    </w:p>
    <w:p w14:paraId="346CCC89" w14:textId="23F4DDF0" w:rsidR="0015379A" w:rsidRDefault="00F4799D" w:rsidP="0015379A">
      <w:pPr>
        <w:jc w:val="both"/>
      </w:pPr>
      <w:r w:rsidRPr="2C63483A">
        <w:rPr>
          <w:b/>
          <w:bCs/>
        </w:rPr>
        <w:t xml:space="preserve">São Paulo, </w:t>
      </w:r>
      <w:r w:rsidR="7165F885" w:rsidRPr="2C63483A">
        <w:rPr>
          <w:b/>
          <w:bCs/>
        </w:rPr>
        <w:t>setembro</w:t>
      </w:r>
      <w:r w:rsidRPr="2C63483A">
        <w:rPr>
          <w:b/>
          <w:bCs/>
        </w:rPr>
        <w:t xml:space="preserve"> de 2025 – </w:t>
      </w:r>
      <w:r w:rsidR="006A5296" w:rsidRPr="006A5296">
        <w:t>Atenta às mudanças no comportamento do consumidor e às novas demandas por proteção financeira, a Omint Seguros anuncia três novas coberturas no produto Omint Ideal: Proteção Cirúrgica (PC), Quebra de Ossos (QO) e Diária de Internação Hospitalar (DIH). A atualização amplia os benefícios, reforçando o posicionamento e a competitividade do produto, um dos mais flexíveis do portfólio de seguro de vida individual da companhia</w:t>
      </w:r>
      <w:r w:rsidR="0015379A">
        <w:t>.</w:t>
      </w:r>
    </w:p>
    <w:p w14:paraId="39608594" w14:textId="3D3250F6" w:rsidR="00A921E0" w:rsidRDefault="0015379A" w:rsidP="0015379A">
      <w:pPr>
        <w:jc w:val="both"/>
      </w:pPr>
      <w:r>
        <w:t>“</w:t>
      </w:r>
      <w:r w:rsidR="006A5296" w:rsidRPr="006A5296">
        <w:t>O lançamento das novas coberturas do produto Omint Ideal amplia nossa capacidade de gerar valor para parceiros e clientes, democratizando o acesso à proteção de alta qualidade, com coberturas estratégicas e valores de entrada mais atrativos. Essa evolução fortalece a presença da marca e cria oportunidades de crescimento no mercado</w:t>
      </w:r>
      <w:r w:rsidR="00B46C6C" w:rsidRPr="00B46C6C">
        <w:t>”, afirma Cícero Barreto, diretor comercial e de marketing do Grupo Omint</w:t>
      </w:r>
      <w:r w:rsidR="00F4799D">
        <w:t xml:space="preserve">. </w:t>
      </w:r>
    </w:p>
    <w:p w14:paraId="46F14A38" w14:textId="77777777" w:rsidR="00A921E0" w:rsidRDefault="00F4799D">
      <w:pPr>
        <w:jc w:val="both"/>
        <w:rPr>
          <w:b/>
        </w:rPr>
      </w:pPr>
      <w:r>
        <w:rPr>
          <w:b/>
        </w:rPr>
        <w:t>Novas coberturas</w:t>
      </w:r>
    </w:p>
    <w:p w14:paraId="142E2A4C" w14:textId="7820F809" w:rsidR="009B676D" w:rsidRDefault="001F7EA3" w:rsidP="009B676D">
      <w:pPr>
        <w:jc w:val="both"/>
      </w:pPr>
      <w:r w:rsidRPr="001F7EA3">
        <w:t xml:space="preserve">A cobertura de </w:t>
      </w:r>
      <w:r w:rsidRPr="001F7EA3">
        <w:rPr>
          <w:b/>
          <w:bCs/>
        </w:rPr>
        <w:t>Proteção Cirúrgica</w:t>
      </w:r>
      <w:r w:rsidRPr="001F7EA3">
        <w:t xml:space="preserve"> engloba mais de 1.300 procedimentos, com internações decorrentes de acidente pessoal ou doença, consolidando-se como uma das mais completas do setor. </w:t>
      </w:r>
      <w:r>
        <w:t>“</w:t>
      </w:r>
      <w:r w:rsidRPr="001F7EA3">
        <w:t>Essa ampliação gera mais eficiência financeira para o segurado: quem contrata pela Omint Seguros tem acesso a uma lista maior de cirurgias e a uma proteção financeira superior à de ofertas similare</w:t>
      </w:r>
      <w:r>
        <w:t>s</w:t>
      </w:r>
      <w:r w:rsidR="009B676D">
        <w:t>”, destaca Ricardo Ferraz, diretor técnico da Omint Seguros.</w:t>
      </w:r>
    </w:p>
    <w:p w14:paraId="7AAFC9F8" w14:textId="37C49D11" w:rsidR="009B676D" w:rsidRDefault="006A509D" w:rsidP="009B676D">
      <w:pPr>
        <w:jc w:val="both"/>
      </w:pPr>
      <w:r w:rsidRPr="006A509D">
        <w:t xml:space="preserve">Já a cobertura de </w:t>
      </w:r>
      <w:r w:rsidRPr="006A509D">
        <w:rPr>
          <w:b/>
          <w:bCs/>
        </w:rPr>
        <w:t>Quebra de Ossos</w:t>
      </w:r>
      <w:r w:rsidRPr="006A509D">
        <w:t xml:space="preserve"> protege mais de 50 tipos de fraturas, sem limite de eventos, respeitando o valor máximo contratado. Entre seus diferenciais estão a ausência de carência e de franquia, que garantem agilidade e segurança. Oferecemos a maior abrangência em tipos de fraturas. Essa evolução reforça nosso compromisso em entregar soluções completas, flexíveis e com excelente eficiência econômica</w:t>
      </w:r>
      <w:r w:rsidR="009B676D">
        <w:t>”, comenta</w:t>
      </w:r>
      <w:r w:rsidR="00D22344">
        <w:t>.</w:t>
      </w:r>
    </w:p>
    <w:p w14:paraId="02ABE7E3" w14:textId="209BD2AB" w:rsidR="00D22344" w:rsidRDefault="006A509D" w:rsidP="009B676D">
      <w:pPr>
        <w:jc w:val="both"/>
      </w:pPr>
      <w:r w:rsidRPr="006A509D">
        <w:t xml:space="preserve">A </w:t>
      </w:r>
      <w:r w:rsidRPr="006A509D">
        <w:rPr>
          <w:b/>
          <w:bCs/>
        </w:rPr>
        <w:t>Diária de Internação Hospitalar</w:t>
      </w:r>
      <w:r w:rsidRPr="006A509D">
        <w:t xml:space="preserve"> garante indenização proporcional ao número de dias de internação do segurado, por acidente pessoal ou doença, durante a vigência da cobertura. Suas principais características incluem: cobertura adicional independente do capital segurado por morte</w:t>
      </w:r>
      <w:r>
        <w:t>,</w:t>
      </w:r>
      <w:r w:rsidRPr="006A509D">
        <w:t xml:space="preserve"> franquia de 4 dias</w:t>
      </w:r>
      <w:r>
        <w:t>,</w:t>
      </w:r>
      <w:r w:rsidRPr="006A509D">
        <w:t xml:space="preserve"> limite de até 250 diárias por evento</w:t>
      </w:r>
      <w:r>
        <w:t xml:space="preserve">, </w:t>
      </w:r>
      <w:r w:rsidRPr="006A509D">
        <w:t>e diária dobrada em caso de internação em UTI</w:t>
      </w:r>
      <w:r w:rsidR="00AA6360">
        <w:t xml:space="preserve">. </w:t>
      </w:r>
    </w:p>
    <w:p w14:paraId="5E5B4E98" w14:textId="68E9BE8A" w:rsidR="00412B7B" w:rsidRDefault="00412B7B" w:rsidP="00412B7B">
      <w:pPr>
        <w:jc w:val="both"/>
        <w:rPr>
          <w:b/>
        </w:rPr>
      </w:pPr>
      <w:r w:rsidRPr="00412B7B">
        <w:rPr>
          <w:b/>
        </w:rPr>
        <w:t xml:space="preserve">Ampliação de </w:t>
      </w:r>
      <w:r>
        <w:rPr>
          <w:b/>
        </w:rPr>
        <w:t>c</w:t>
      </w:r>
      <w:r w:rsidRPr="00412B7B">
        <w:rPr>
          <w:b/>
        </w:rPr>
        <w:t xml:space="preserve">oberturas e </w:t>
      </w:r>
      <w:r>
        <w:rPr>
          <w:b/>
        </w:rPr>
        <w:t>melhor</w:t>
      </w:r>
      <w:r w:rsidRPr="00412B7B">
        <w:rPr>
          <w:b/>
        </w:rPr>
        <w:t xml:space="preserve"> </w:t>
      </w:r>
      <w:r w:rsidR="002956BA">
        <w:rPr>
          <w:b/>
        </w:rPr>
        <w:t xml:space="preserve">eficiência financeira </w:t>
      </w:r>
    </w:p>
    <w:p w14:paraId="71F2B4CB" w14:textId="55A2B9F2" w:rsidR="00412B7B" w:rsidRDefault="00CE42A8" w:rsidP="00412B7B">
      <w:pPr>
        <w:jc w:val="both"/>
      </w:pPr>
      <w:r w:rsidRPr="00CE42A8">
        <w:t xml:space="preserve">A reformulação do Omint Ideal trouxe melhorias significativas em coberturas-chave, fortalecendo a proteção financeira dos segurados. O capital segurado para </w:t>
      </w:r>
      <w:r w:rsidRPr="00CE42A8">
        <w:rPr>
          <w:b/>
          <w:bCs/>
        </w:rPr>
        <w:t>Invalidez Permanente por Acidente</w:t>
      </w:r>
      <w:r w:rsidRPr="00CE42A8">
        <w:t xml:space="preserve"> foi ampliado para até 800% do valor da cobertura básica de morte, com teto de R$ 5 milhões. Já a cobertura para </w:t>
      </w:r>
      <w:r w:rsidRPr="00CE42A8">
        <w:rPr>
          <w:b/>
          <w:bCs/>
        </w:rPr>
        <w:t>Diagnóstico de Câncer</w:t>
      </w:r>
      <w:r w:rsidRPr="00CE42A8">
        <w:t xml:space="preserve"> passou a oferecer capital de até R$ 1 milhão</w:t>
      </w:r>
      <w:r w:rsidR="00412B7B" w:rsidRPr="007212E3">
        <w:t>.</w:t>
      </w:r>
    </w:p>
    <w:p w14:paraId="6A551336" w14:textId="7E4B28CF" w:rsidR="008E77D1" w:rsidRDefault="00D93265" w:rsidP="00412B7B">
      <w:pPr>
        <w:jc w:val="both"/>
      </w:pPr>
      <w:r w:rsidRPr="00D93265">
        <w:t xml:space="preserve">Além disso, o valor da parcela mensal ficou mais acessível: </w:t>
      </w:r>
      <w:r w:rsidRPr="00D93265">
        <w:rPr>
          <w:b/>
          <w:bCs/>
        </w:rPr>
        <w:t>a partir de R$ 25,00</w:t>
      </w:r>
      <w:r w:rsidRPr="00D93265">
        <w:t xml:space="preserve">, os proponentes poderão contar com as coberturas de acidentes pessoais e, </w:t>
      </w:r>
      <w:r w:rsidRPr="00D93265">
        <w:rPr>
          <w:b/>
          <w:bCs/>
        </w:rPr>
        <w:t>a partir de R$ 50,00</w:t>
      </w:r>
      <w:r w:rsidRPr="00D93265">
        <w:t>, terão acesso ao seguro de vida e a todas as demais coberturas adicionais</w:t>
      </w:r>
      <w:r w:rsidR="00412B7B">
        <w:t>.</w:t>
      </w:r>
    </w:p>
    <w:p w14:paraId="2A85B418" w14:textId="5D7F78D6" w:rsidR="00412B7B" w:rsidRDefault="00ED0C3E" w:rsidP="00412B7B">
      <w:pPr>
        <w:jc w:val="both"/>
      </w:pPr>
      <w:r w:rsidRPr="00ED0C3E">
        <w:t>Aliada a todas essas melhorias, a idade de entrada foi ampliada para até 70 anos, e a permanência em algumas coberturas é vitalícia. Além disso, o processo de análise de risco foi otimizado: casos de patologias pré-existentes, que antes eram recusados, agora passam por uma avaliação mais apurada, podendo ser aceitos com base no agravamento do risco</w:t>
      </w:r>
      <w:r w:rsidR="00412B7B">
        <w:t>.</w:t>
      </w:r>
    </w:p>
    <w:p w14:paraId="7FA24527" w14:textId="4B30CF18" w:rsidR="00A921E0" w:rsidRDefault="00F4799D" w:rsidP="00412B7B">
      <w:pPr>
        <w:jc w:val="both"/>
        <w:rPr>
          <w:b/>
        </w:rPr>
      </w:pPr>
      <w:r>
        <w:rPr>
          <w:b/>
        </w:rPr>
        <w:t>Oportunidades para corretores</w:t>
      </w:r>
    </w:p>
    <w:p w14:paraId="56322889" w14:textId="35CBACEE" w:rsidR="00C76E40" w:rsidRPr="00C76E40" w:rsidRDefault="00623711" w:rsidP="00C76E40">
      <w:pPr>
        <w:jc w:val="both"/>
      </w:pPr>
      <w:r w:rsidRPr="00623711">
        <w:lastRenderedPageBreak/>
        <w:t xml:space="preserve">As melhorias no produto beneficiam tanto os clientes quanto ampliam as oportunidades comerciais para os corretores. </w:t>
      </w:r>
      <w:r>
        <w:t>“</w:t>
      </w:r>
      <w:r w:rsidRPr="00623711">
        <w:t>Com a diversificação das coberturas e a evolução das soluções, os corretores ganham mais argumentos para oferecer propostas alinhadas ao perfil de cada cliente. Isso fortalece o relacionamento, agrega valor à oferta e contribui para a fidelização</w:t>
      </w:r>
      <w:r w:rsidR="00C76E40" w:rsidRPr="00C76E40">
        <w:t>”, afirma José Luiz Floripes, diretor de vendas da Omint Seguros.</w:t>
      </w:r>
    </w:p>
    <w:p w14:paraId="3A48BFAD" w14:textId="77777777" w:rsidR="00A921E0" w:rsidRDefault="00A921E0">
      <w:pPr>
        <w:jc w:val="both"/>
      </w:pPr>
    </w:p>
    <w:p w14:paraId="13EE15D5" w14:textId="77777777" w:rsidR="00A921E0" w:rsidRDefault="00A921E0">
      <w:pPr>
        <w:jc w:val="both"/>
      </w:pPr>
    </w:p>
    <w:sectPr w:rsidR="00A921E0" w:rsidSect="00CA22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0657" w14:textId="77777777" w:rsidR="00E65EBB" w:rsidRDefault="00E65EBB">
      <w:pPr>
        <w:spacing w:after="0" w:line="240" w:lineRule="auto"/>
      </w:pPr>
      <w:r>
        <w:separator/>
      </w:r>
    </w:p>
  </w:endnote>
  <w:endnote w:type="continuationSeparator" w:id="0">
    <w:p w14:paraId="662E3DA3" w14:textId="77777777" w:rsidR="00E65EBB" w:rsidRDefault="00E6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F886" w14:textId="77777777" w:rsidR="00A921E0" w:rsidRDefault="00A92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1869" w14:textId="77777777" w:rsidR="00A921E0" w:rsidRDefault="00A92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F0E6" w14:textId="77777777" w:rsidR="00A921E0" w:rsidRDefault="00A92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068D" w14:textId="77777777" w:rsidR="00E65EBB" w:rsidRDefault="00E65EBB">
      <w:pPr>
        <w:spacing w:after="0" w:line="240" w:lineRule="auto"/>
      </w:pPr>
      <w:r>
        <w:separator/>
      </w:r>
    </w:p>
  </w:footnote>
  <w:footnote w:type="continuationSeparator" w:id="0">
    <w:p w14:paraId="31446747" w14:textId="77777777" w:rsidR="00E65EBB" w:rsidRDefault="00E6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D736" w14:textId="77777777" w:rsidR="00A921E0" w:rsidRDefault="00A92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508F" w14:textId="77777777" w:rsidR="00A921E0" w:rsidRDefault="00F479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399F896" wp14:editId="04E26E0D">
          <wp:extent cx="1463040" cy="532130"/>
          <wp:effectExtent l="0" t="0" r="0" b="0"/>
          <wp:docPr id="5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81B0" w14:textId="77777777" w:rsidR="00A921E0" w:rsidRDefault="00A92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E0"/>
    <w:rsid w:val="00062FFE"/>
    <w:rsid w:val="000722AD"/>
    <w:rsid w:val="00073344"/>
    <w:rsid w:val="000B06D6"/>
    <w:rsid w:val="000E74F5"/>
    <w:rsid w:val="000F5825"/>
    <w:rsid w:val="0010311C"/>
    <w:rsid w:val="00122497"/>
    <w:rsid w:val="00127507"/>
    <w:rsid w:val="0015379A"/>
    <w:rsid w:val="001979FC"/>
    <w:rsid w:val="001A68DF"/>
    <w:rsid w:val="001F4496"/>
    <w:rsid w:val="001F7EA3"/>
    <w:rsid w:val="00200B0C"/>
    <w:rsid w:val="0027322A"/>
    <w:rsid w:val="002956BA"/>
    <w:rsid w:val="00301432"/>
    <w:rsid w:val="00302A3A"/>
    <w:rsid w:val="00303BA8"/>
    <w:rsid w:val="00320406"/>
    <w:rsid w:val="0033378E"/>
    <w:rsid w:val="003452B4"/>
    <w:rsid w:val="0035700C"/>
    <w:rsid w:val="003571D9"/>
    <w:rsid w:val="003B2FE8"/>
    <w:rsid w:val="003B7FFC"/>
    <w:rsid w:val="003D00B7"/>
    <w:rsid w:val="003F0CB9"/>
    <w:rsid w:val="004021FB"/>
    <w:rsid w:val="00412B7B"/>
    <w:rsid w:val="0044685A"/>
    <w:rsid w:val="00461027"/>
    <w:rsid w:val="0046536E"/>
    <w:rsid w:val="00487DE1"/>
    <w:rsid w:val="0049349B"/>
    <w:rsid w:val="004A3FAA"/>
    <w:rsid w:val="004F2C26"/>
    <w:rsid w:val="00543EDE"/>
    <w:rsid w:val="00553C77"/>
    <w:rsid w:val="005D265C"/>
    <w:rsid w:val="0060616E"/>
    <w:rsid w:val="00623711"/>
    <w:rsid w:val="00636CC1"/>
    <w:rsid w:val="006A509D"/>
    <w:rsid w:val="006A5296"/>
    <w:rsid w:val="006A529F"/>
    <w:rsid w:val="006B1797"/>
    <w:rsid w:val="006B47E7"/>
    <w:rsid w:val="007212E3"/>
    <w:rsid w:val="007425C1"/>
    <w:rsid w:val="00762838"/>
    <w:rsid w:val="007B7732"/>
    <w:rsid w:val="007C1F09"/>
    <w:rsid w:val="007C7E99"/>
    <w:rsid w:val="008361FF"/>
    <w:rsid w:val="00881DA5"/>
    <w:rsid w:val="008A5207"/>
    <w:rsid w:val="008B059C"/>
    <w:rsid w:val="008E77D1"/>
    <w:rsid w:val="009133B2"/>
    <w:rsid w:val="009646D5"/>
    <w:rsid w:val="0097369E"/>
    <w:rsid w:val="009B5763"/>
    <w:rsid w:val="009B676D"/>
    <w:rsid w:val="009E1FFC"/>
    <w:rsid w:val="00A763CA"/>
    <w:rsid w:val="00A921E0"/>
    <w:rsid w:val="00A95F79"/>
    <w:rsid w:val="00AA6360"/>
    <w:rsid w:val="00AE1FF0"/>
    <w:rsid w:val="00AF5F9E"/>
    <w:rsid w:val="00B06395"/>
    <w:rsid w:val="00B168EE"/>
    <w:rsid w:val="00B2059E"/>
    <w:rsid w:val="00B46C6C"/>
    <w:rsid w:val="00B9422D"/>
    <w:rsid w:val="00C52BA3"/>
    <w:rsid w:val="00C76E40"/>
    <w:rsid w:val="00CA0294"/>
    <w:rsid w:val="00CA22CA"/>
    <w:rsid w:val="00CB031F"/>
    <w:rsid w:val="00CB2107"/>
    <w:rsid w:val="00CC02DB"/>
    <w:rsid w:val="00CE42A8"/>
    <w:rsid w:val="00CE71B1"/>
    <w:rsid w:val="00D1160A"/>
    <w:rsid w:val="00D22344"/>
    <w:rsid w:val="00D42779"/>
    <w:rsid w:val="00D5320C"/>
    <w:rsid w:val="00D64C8B"/>
    <w:rsid w:val="00D93265"/>
    <w:rsid w:val="00DA04CC"/>
    <w:rsid w:val="00DB0D2C"/>
    <w:rsid w:val="00DE2603"/>
    <w:rsid w:val="00E1514B"/>
    <w:rsid w:val="00E65EBB"/>
    <w:rsid w:val="00EC4D9E"/>
    <w:rsid w:val="00ED0C3E"/>
    <w:rsid w:val="00F37796"/>
    <w:rsid w:val="00F4799D"/>
    <w:rsid w:val="00F84402"/>
    <w:rsid w:val="00F9300E"/>
    <w:rsid w:val="00FB4E55"/>
    <w:rsid w:val="00FD5C84"/>
    <w:rsid w:val="00FF50A1"/>
    <w:rsid w:val="128593F8"/>
    <w:rsid w:val="2C63483A"/>
    <w:rsid w:val="7165F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FEE9"/>
  <w15:docId w15:val="{A7BE4F1B-6EC5-4023-9BF9-CB656D19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P25ybDIvXROhHC3BKRUJPJid5w==">CgMxLjA4AGouChRzdWdnZXN0LnlmOHp6cXo3bXJzaBIWQW5hIENsYXVkaWEgQmVsbGludGFuZWouChRzdWdnZXN0LnBleTIwMWFhaGRmchIWQW5hIENsYXVkaWEgQmVsbGludGFuZWouChRzdWdnZXN0LnN3MjBzaXhic2dycxIWQW5hIENsYXVkaWEgQmVsbGludGFuZWouChRzdWdnZXN0LnVzZXc1MjF4YWl5NBIWQW5hIENsYXVkaWEgQmVsbGludGFuZXIhMUVJOVJuWVV4UFZTTmN2al9QY2FmalQycGVqaXB2bk9J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A569F-BD77-4969-BBEB-1C0E9E6ACF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customXml/itemProps2.xml><?xml version="1.0" encoding="utf-8"?>
<ds:datastoreItem xmlns:ds="http://schemas.openxmlformats.org/officeDocument/2006/customXml" ds:itemID="{23D1CE45-026E-4E4C-B5C8-2B816FECB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F7ACF05-313F-40D9-96FD-9DA800526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Reis</dc:creator>
  <cp:lastModifiedBy>Lidiana Dourado Guedes</cp:lastModifiedBy>
  <cp:revision>9</cp:revision>
  <dcterms:created xsi:type="dcterms:W3CDTF">2025-09-01T18:38:00Z</dcterms:created>
  <dcterms:modified xsi:type="dcterms:W3CDTF">2025-09-01T18:54:00Z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6cf364-210d-4065-b67f-4fe91240a0e9_Enabled">
    <vt:lpwstr>true</vt:lpwstr>
  </property>
  <property fmtid="{D5CDD505-2E9C-101B-9397-08002B2CF9AE}" pid="3" name="MSIP_Label_8a6cf364-210d-4065-b67f-4fe91240a0e9_SetDate">
    <vt:lpwstr>2025-08-15T12:03:11Z</vt:lpwstr>
  </property>
  <property fmtid="{D5CDD505-2E9C-101B-9397-08002B2CF9AE}" pid="4" name="MSIP_Label_8a6cf364-210d-4065-b67f-4fe91240a0e9_Method">
    <vt:lpwstr>Standard</vt:lpwstr>
  </property>
  <property fmtid="{D5CDD505-2E9C-101B-9397-08002B2CF9AE}" pid="5" name="MSIP_Label_8a6cf364-210d-4065-b67f-4fe91240a0e9_Name">
    <vt:lpwstr>8a6cf364-210d-4065-b67f-4fe91240a0e9</vt:lpwstr>
  </property>
  <property fmtid="{D5CDD505-2E9C-101B-9397-08002B2CF9AE}" pid="6" name="MSIP_Label_8a6cf364-210d-4065-b67f-4fe91240a0e9_SiteId">
    <vt:lpwstr>8e210324-1d84-4b06-a9cd-c2efc18046df</vt:lpwstr>
  </property>
  <property fmtid="{D5CDD505-2E9C-101B-9397-08002B2CF9AE}" pid="7" name="MSIP_Label_8a6cf364-210d-4065-b67f-4fe91240a0e9_ActionId">
    <vt:lpwstr>7c6b56cf-e34c-4831-9d85-6f2a679e0489</vt:lpwstr>
  </property>
  <property fmtid="{D5CDD505-2E9C-101B-9397-08002B2CF9AE}" pid="8" name="MSIP_Label_8a6cf364-210d-4065-b67f-4fe91240a0e9_ContentBits">
    <vt:lpwstr>0</vt:lpwstr>
  </property>
  <property fmtid="{D5CDD505-2E9C-101B-9397-08002B2CF9AE}" pid="9" name="MSIP_Label_8a6cf364-210d-4065-b67f-4fe91240a0e9_Tag">
    <vt:lpwstr>10, 1, 2, 1</vt:lpwstr>
  </property>
  <property fmtid="{D5CDD505-2E9C-101B-9397-08002B2CF9AE}" pid="10" name="ContentTypeId">
    <vt:lpwstr>0x010100796E3CCE3B1B614680F71D1E3D2F5AE7</vt:lpwstr>
  </property>
  <property fmtid="{D5CDD505-2E9C-101B-9397-08002B2CF9AE}" pid="11" name="MediaServiceImageTags">
    <vt:lpwstr/>
  </property>
  <property fmtid="{D5CDD505-2E9C-101B-9397-08002B2CF9AE}" pid="13" name="docLang">
    <vt:lpwstr>pt</vt:lpwstr>
  </property>
</Properties>
</file>