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7F82" w:rsidR="007F6F58" w:rsidRDefault="007F6F58" w14:paraId="5AA3CF99" w14:textId="09B8D671">
      <w:pPr>
        <w:tabs>
          <w:tab w:val="center" w:pos="4252"/>
          <w:tab w:val="right" w:pos="8504"/>
          <w:tab w:val="right" w:pos="8478"/>
        </w:tabs>
        <w:spacing w:line="240" w:lineRule="auto"/>
        <w:jc w:val="center"/>
        <w:rPr>
          <w:rFonts w:eastAsia="Calibri" w:asciiTheme="majorHAnsi" w:hAnsiTheme="majorHAnsi" w:cstheme="majorHAnsi"/>
          <w:b/>
          <w:highlight w:val="white"/>
        </w:rPr>
      </w:pPr>
    </w:p>
    <w:p w:rsidR="006123C6" w:rsidRDefault="006123C6" w14:paraId="253E0F90" w14:textId="77777777">
      <w:pPr>
        <w:spacing w:before="240" w:after="240"/>
        <w:jc w:val="center"/>
        <w:rPr>
          <w:rFonts w:eastAsia="Calibri" w:asciiTheme="majorHAnsi" w:hAnsiTheme="majorHAnsi" w:cstheme="majorHAnsi"/>
          <w:b/>
        </w:rPr>
      </w:pPr>
      <w:r w:rsidRPr="006123C6">
        <w:rPr>
          <w:rFonts w:eastAsia="Calibri" w:asciiTheme="majorHAnsi" w:hAnsiTheme="majorHAnsi" w:cstheme="majorHAnsi"/>
          <w:b/>
        </w:rPr>
        <w:t>Seguro de vida coletivo se torna mais estratégico com a possibilidade de customização por nível hierárquico</w:t>
      </w:r>
    </w:p>
    <w:p w:rsidRPr="00927F82" w:rsidR="007F6F58" w:rsidRDefault="006123C6" w14:paraId="56D0FC75" w14:textId="45213013">
      <w:pPr>
        <w:spacing w:before="240" w:after="240"/>
        <w:jc w:val="center"/>
        <w:rPr>
          <w:rFonts w:eastAsia="Calibri" w:asciiTheme="majorHAnsi" w:hAnsiTheme="majorHAnsi" w:cstheme="majorHAnsi"/>
          <w:i/>
          <w:highlight w:val="white"/>
        </w:rPr>
      </w:pPr>
      <w:r w:rsidRPr="00927F82">
        <w:rPr>
          <w:rFonts w:eastAsia="Calibri" w:asciiTheme="majorHAnsi" w:hAnsiTheme="majorHAnsi" w:cstheme="majorHAnsi"/>
          <w:i/>
          <w:highlight w:val="white"/>
        </w:rPr>
        <w:t>Levantamento da Aon mostra que o seguro de vida é o principal benefício financeiro oferecido pelas empresas</w:t>
      </w:r>
    </w:p>
    <w:p w:rsidR="00AE6F84" w:rsidRDefault="006123C6" w14:paraId="3A3D0DD1" w14:textId="77777777">
      <w:pPr>
        <w:spacing w:before="240" w:after="240"/>
        <w:jc w:val="both"/>
        <w:rPr>
          <w:rFonts w:eastAsia="Calibri" w:asciiTheme="majorHAnsi" w:hAnsiTheme="majorHAnsi" w:cstheme="majorHAnsi"/>
        </w:rPr>
      </w:pPr>
      <w:r w:rsidRPr="00927F82">
        <w:rPr>
          <w:rFonts w:eastAsia="Calibri" w:asciiTheme="majorHAnsi" w:hAnsiTheme="majorHAnsi" w:cstheme="majorHAnsi"/>
          <w:b/>
          <w:highlight w:val="white"/>
        </w:rPr>
        <w:t xml:space="preserve">São Paulo, outubro de 2025 </w:t>
      </w:r>
      <w:r w:rsidRPr="00927F82">
        <w:rPr>
          <w:rFonts w:eastAsia="Calibri" w:asciiTheme="majorHAnsi" w:hAnsiTheme="majorHAnsi" w:cstheme="majorHAnsi"/>
          <w:highlight w:val="white"/>
        </w:rPr>
        <w:t xml:space="preserve">– </w:t>
      </w:r>
      <w:r w:rsidRPr="004720A1" w:rsidR="004720A1">
        <w:rPr>
          <w:rFonts w:eastAsia="Calibri" w:asciiTheme="majorHAnsi" w:hAnsiTheme="majorHAnsi" w:cstheme="majorHAnsi"/>
        </w:rPr>
        <w:t xml:space="preserve">O seguro de vida coletivo é uma solução estratégica para empresas que desejam fortalecer sua política de benefícios. Além de assegurar proteção financeira em casos previstos em contrato, como falecimento ou invalidez por acidente, ele oferece um diferencial essencial para o RH: flexibilidade na contratação. </w:t>
      </w:r>
    </w:p>
    <w:p w:rsidR="004720A1" w:rsidRDefault="00AE6F84" w14:paraId="049718A0" w14:textId="099E276F">
      <w:pPr>
        <w:spacing w:before="240" w:after="240"/>
        <w:jc w:val="both"/>
        <w:rPr>
          <w:rFonts w:eastAsia="Calibri" w:asciiTheme="majorHAnsi" w:hAnsiTheme="majorHAnsi" w:cstheme="majorHAnsi"/>
        </w:rPr>
      </w:pPr>
      <w:r w:rsidRPr="00AE6F84">
        <w:rPr>
          <w:rFonts w:eastAsia="Calibri" w:asciiTheme="majorHAnsi" w:hAnsiTheme="majorHAnsi" w:cstheme="majorHAnsi"/>
        </w:rPr>
        <w:t>As apólices podem ser estruturadas de acordo com cargos, funções ou níveis hierárquicos, funcionando como uma estratégia de valorização e retenção de talentos</w:t>
      </w:r>
      <w:r w:rsidRPr="004720A1" w:rsidR="004720A1">
        <w:rPr>
          <w:rFonts w:eastAsia="Calibri" w:asciiTheme="majorHAnsi" w:hAnsiTheme="majorHAnsi" w:cstheme="majorHAnsi"/>
        </w:rPr>
        <w:t>.</w:t>
      </w:r>
      <w:r w:rsidRPr="00AE6F84">
        <w:t xml:space="preserve"> </w:t>
      </w:r>
      <w:r w:rsidRPr="00AE6F84">
        <w:rPr>
          <w:rFonts w:eastAsia="Calibri" w:asciiTheme="majorHAnsi" w:hAnsiTheme="majorHAnsi" w:cstheme="majorHAnsi"/>
        </w:rPr>
        <w:t xml:space="preserve">Segundo levantamento da </w:t>
      </w:r>
      <w:hyperlink w:history="1" r:id="rId7">
        <w:r w:rsidRPr="00AE6F84">
          <w:rPr>
            <w:rStyle w:val="Hyperlink"/>
            <w:rFonts w:eastAsia="Calibri" w:asciiTheme="majorHAnsi" w:hAnsiTheme="majorHAnsi" w:cstheme="majorHAnsi"/>
          </w:rPr>
          <w:t>Aon</w:t>
        </w:r>
      </w:hyperlink>
      <w:r w:rsidRPr="00AE6F84">
        <w:rPr>
          <w:rFonts w:eastAsia="Calibri" w:asciiTheme="majorHAnsi" w:hAnsiTheme="majorHAnsi" w:cstheme="majorHAnsi"/>
        </w:rPr>
        <w:t>, esse é atualmente o principal benefício financeiro oferecido pelas empresas e o segundo mais valorizado pelos colaboradores</w:t>
      </w:r>
      <w:r>
        <w:rPr>
          <w:rFonts w:eastAsia="Calibri" w:asciiTheme="majorHAnsi" w:hAnsiTheme="majorHAnsi" w:cstheme="majorHAnsi"/>
        </w:rPr>
        <w:t xml:space="preserve">, </w:t>
      </w:r>
      <w:r w:rsidRPr="00AE6F84">
        <w:rPr>
          <w:rFonts w:eastAsia="Calibri" w:asciiTheme="majorHAnsi" w:hAnsiTheme="majorHAnsi" w:cstheme="majorHAnsi"/>
        </w:rPr>
        <w:t>ficando atrás apenas do plano de saúde.</w:t>
      </w:r>
    </w:p>
    <w:p w:rsidRPr="00927F82" w:rsidR="007F6F58" w:rsidRDefault="003E47B1" w14:paraId="3F736338" w14:textId="7345CB59">
      <w:pPr>
        <w:spacing w:before="240" w:after="240"/>
        <w:jc w:val="both"/>
        <w:rPr>
          <w:rFonts w:eastAsia="Calibri" w:asciiTheme="majorHAnsi" w:hAnsiTheme="majorHAnsi" w:cstheme="majorHAnsi"/>
        </w:rPr>
      </w:pPr>
      <w:r w:rsidRPr="003E47B1">
        <w:rPr>
          <w:rFonts w:eastAsia="Calibri" w:asciiTheme="majorHAnsi" w:hAnsiTheme="majorHAnsi" w:cstheme="majorHAnsi"/>
        </w:rPr>
        <w:t>Na prática, a empresa pode estabelecer coberturas diferenciadas para diretoria, gerência e demais cargos, sempre respeitando as políticas internas e as necessidades do negócio. Esse formato permite ao RH alinhar o benefício às responsabilidades de cada posição, reforçando o reconhecimento e a segurança financeira dos colaboradores</w:t>
      </w:r>
      <w:r w:rsidRPr="00927F82" w:rsidR="006123C6">
        <w:rPr>
          <w:rFonts w:eastAsia="Calibri" w:asciiTheme="majorHAnsi" w:hAnsiTheme="majorHAnsi" w:cstheme="majorHAnsi"/>
        </w:rPr>
        <w:t>.</w:t>
      </w:r>
    </w:p>
    <w:p w:rsidRPr="003E47B1" w:rsidR="003E47B1" w:rsidP="003E47B1" w:rsidRDefault="006123C6" w14:paraId="7F1B0302" w14:textId="2C83C616">
      <w:pPr>
        <w:spacing w:before="240" w:after="240"/>
        <w:jc w:val="both"/>
        <w:rPr>
          <w:rFonts w:eastAsia="Calibri" w:asciiTheme="majorHAnsi" w:hAnsiTheme="majorHAnsi" w:cstheme="majorHAnsi"/>
        </w:rPr>
      </w:pPr>
      <w:r w:rsidRPr="00927F82">
        <w:rPr>
          <w:rFonts w:eastAsia="Calibri" w:asciiTheme="majorHAnsi" w:hAnsiTheme="majorHAnsi" w:cstheme="majorHAnsi"/>
        </w:rPr>
        <w:t>"</w:t>
      </w:r>
      <w:r w:rsidRPr="003E47B1" w:rsidR="003E47B1">
        <w:rPr>
          <w:rFonts w:eastAsia="Calibri" w:asciiTheme="majorHAnsi" w:hAnsiTheme="majorHAnsi" w:cstheme="majorHAnsi"/>
        </w:rPr>
        <w:t xml:space="preserve">Ao estruturar o seguro de vida com base nos níveis hierárquicos, a empresa consegue adaptar o benefício à realidade de seu quadro </w:t>
      </w:r>
      <w:r w:rsidR="003E47B1">
        <w:rPr>
          <w:rFonts w:eastAsia="Calibri" w:asciiTheme="majorHAnsi" w:hAnsiTheme="majorHAnsi" w:cstheme="majorHAnsi"/>
        </w:rPr>
        <w:t>de funcionários</w:t>
      </w:r>
      <w:r w:rsidRPr="003E47B1" w:rsidR="003E47B1">
        <w:rPr>
          <w:rFonts w:eastAsia="Calibri" w:asciiTheme="majorHAnsi" w:hAnsiTheme="majorHAnsi" w:cstheme="majorHAnsi"/>
        </w:rPr>
        <w:t>, oferecendo uma proteção mais alinhada às diferentes responsabilidades. Essa flexibilidade transforma o seguro em um aliado estratégico para o RH", afirma Marcell Guimarães, diretor de vendas da Omint Saúde.</w:t>
      </w:r>
    </w:p>
    <w:p w:rsidRPr="00F15EE8" w:rsidR="00F15EE8" w:rsidP="00F15EE8" w:rsidRDefault="00F15EE8" w14:paraId="01F2E2C5" w14:textId="77777777">
      <w:pPr>
        <w:spacing w:before="240" w:after="240"/>
        <w:jc w:val="both"/>
        <w:rPr>
          <w:rFonts w:eastAsia="Calibri" w:asciiTheme="majorHAnsi" w:hAnsiTheme="majorHAnsi" w:cstheme="majorHAnsi"/>
        </w:rPr>
      </w:pPr>
      <w:r w:rsidRPr="00F15EE8">
        <w:rPr>
          <w:rFonts w:eastAsia="Calibri" w:asciiTheme="majorHAnsi" w:hAnsiTheme="majorHAnsi" w:cstheme="majorHAnsi"/>
        </w:rPr>
        <w:t>O seguro de vida oferece proteção à família em situações como falecimento do segurado, invalidez por acidente ou diagnóstico de doenças graves. Além disso, pode incluir coberturas adicionais, como invalidez por doença congênita do filho, assistência funeral, cesta básica e indenização por rescisão trabalhista.</w:t>
      </w:r>
    </w:p>
    <w:p w:rsidRPr="00927F82" w:rsidR="007F6F58" w:rsidP="707118F8" w:rsidRDefault="007F6F58" w14:paraId="6D0D93BB" w14:noSpellErr="1" w14:textId="3C80D6F4">
      <w:pPr>
        <w:spacing w:before="240" w:after="240"/>
        <w:jc w:val="both"/>
        <w:rPr>
          <w:rFonts w:ascii="Calibri" w:hAnsi="Calibri" w:eastAsia="Calibri" w:cs="Calibri" w:asciiTheme="majorAscii" w:hAnsiTheme="majorAscii" w:cstheme="majorAscii"/>
          <w:color w:val="0563C1"/>
          <w:u w:val="single"/>
        </w:rPr>
      </w:pPr>
      <w:r w:rsidRPr="707118F8" w:rsidR="00F15EE8">
        <w:rPr>
          <w:rFonts w:ascii="Calibri" w:hAnsi="Calibri" w:eastAsia="Calibri" w:cs="Calibri" w:asciiTheme="majorAscii" w:hAnsiTheme="majorAscii" w:cstheme="majorAscii"/>
        </w:rPr>
        <w:t>Para as empresas, a possibilidade de personalização garante equilíbrio entre custo e valor agregado. Já para os colaboradores, significa a tranquilidade de saber que sua família estará amparada em situações inesperadas, em condições compatíveis com sua posição dentro da companhia</w:t>
      </w:r>
      <w:r w:rsidRPr="707118F8" w:rsidR="006123C6">
        <w:rPr>
          <w:rFonts w:ascii="Calibri" w:hAnsi="Calibri" w:eastAsia="Calibri" w:cs="Calibri" w:asciiTheme="majorAscii" w:hAnsiTheme="majorAscii" w:cstheme="majorAscii"/>
        </w:rPr>
        <w:t>.</w:t>
      </w:r>
      <w:r w:rsidRPr="707118F8" w:rsidR="006123C6">
        <w:rPr>
          <w:rFonts w:ascii="Calibri" w:hAnsi="Calibri" w:eastAsia="Calibri" w:cs="Calibri" w:asciiTheme="majorAscii" w:hAnsiTheme="majorAscii" w:cstheme="majorAscii"/>
          <w:highlight w:val="white"/>
        </w:rPr>
        <w:t xml:space="preserve"> </w:t>
      </w:r>
      <w:r w:rsidRPr="707118F8" w:rsidR="006123C6">
        <w:rPr>
          <w:rFonts w:ascii="Calibri" w:hAnsi="Calibri" w:eastAsia="Calibri" w:cs="Calibri" w:asciiTheme="majorAscii" w:hAnsiTheme="majorAscii" w:cstheme="majorAscii"/>
        </w:rPr>
        <w:t>Para saber mais sobre o seguro de vida em grupo, acesse</w:t>
      </w:r>
      <w:r w:rsidRPr="707118F8" w:rsidR="00AB0B58">
        <w:rPr>
          <w:rFonts w:ascii="Calibri" w:hAnsi="Calibri" w:eastAsia="Calibri" w:cs="Calibri" w:asciiTheme="majorAscii" w:hAnsiTheme="majorAscii" w:cstheme="majorAscii"/>
        </w:rPr>
        <w:t xml:space="preserve"> o site</w:t>
      </w:r>
      <w:r w:rsidRPr="707118F8" w:rsidR="006123C6">
        <w:rPr>
          <w:rFonts w:ascii="Calibri" w:hAnsi="Calibri" w:eastAsia="Calibri" w:cs="Calibri" w:asciiTheme="majorAscii" w:hAnsiTheme="majorAscii" w:cstheme="majorAscii"/>
        </w:rPr>
        <w:t xml:space="preserve">: </w:t>
      </w:r>
      <w:hyperlink r:id="R43dc5b3127d74fdd">
        <w:r w:rsidRPr="707118F8" w:rsidR="006123C6">
          <w:rPr>
            <w:rFonts w:ascii="Calibri" w:hAnsi="Calibri" w:eastAsia="Calibri" w:cs="Calibri" w:asciiTheme="majorAscii" w:hAnsiTheme="majorAscii" w:cstheme="majorAscii"/>
            <w:color w:val="0563C1"/>
            <w:u w:val="single"/>
          </w:rPr>
          <w:t>https://www.omint.com.br/seguro-vida/cotacao-empresa/</w:t>
        </w:r>
      </w:hyperlink>
      <w:r w:rsidRPr="707118F8" w:rsidR="006123C6">
        <w:rPr>
          <w:rFonts w:ascii="Calibri" w:hAnsi="Calibri" w:eastAsia="Calibri" w:cs="Calibri" w:asciiTheme="majorAscii" w:hAnsiTheme="majorAscii" w:cstheme="majorAscii"/>
          <w:color w:val="0563C1"/>
          <w:u w:val="single"/>
        </w:rPr>
        <w:t>.</w:t>
      </w:r>
    </w:p>
    <w:sectPr w:rsidRPr="00927F82" w:rsidR="007F6F58">
      <w:headerReference w:type="default" r:id="rId9"/>
      <w:pgSz w:w="11909" w:h="16834" w:orient="portrait"/>
      <w:pgMar w:top="1440" w:right="1399"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3C6" w:rsidRDefault="006123C6" w14:paraId="22BE6826" w14:textId="77777777">
      <w:pPr>
        <w:spacing w:line="240" w:lineRule="auto"/>
      </w:pPr>
      <w:r>
        <w:separator/>
      </w:r>
    </w:p>
  </w:endnote>
  <w:endnote w:type="continuationSeparator" w:id="0">
    <w:p w:rsidR="006123C6" w:rsidRDefault="006123C6" w14:paraId="1EE38B2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3C6" w:rsidRDefault="006123C6" w14:paraId="42B69568" w14:textId="77777777">
      <w:pPr>
        <w:spacing w:line="240" w:lineRule="auto"/>
      </w:pPr>
      <w:r>
        <w:separator/>
      </w:r>
    </w:p>
  </w:footnote>
  <w:footnote w:type="continuationSeparator" w:id="0">
    <w:p w:rsidR="006123C6" w:rsidRDefault="006123C6" w14:paraId="02BCB30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F6F58" w:rsidP="00927F82" w:rsidRDefault="00927F82" w14:paraId="07AABD17" w14:textId="0E9BA4E7">
    <w:pPr>
      <w:jc w:val="center"/>
    </w:pPr>
    <w:r>
      <w:rPr>
        <w:rFonts w:ascii="Calibri" w:hAnsi="Calibri" w:eastAsia="Calibri" w:cs="Calibri"/>
        <w:noProof/>
      </w:rPr>
      <w:drawing>
        <wp:inline distT="0" distB="0" distL="0" distR="0" wp14:anchorId="0411FB34" wp14:editId="40DE9FBB">
          <wp:extent cx="1463321" cy="532571"/>
          <wp:effectExtent l="0" t="0" r="0" b="0"/>
          <wp:docPr id="2"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463321" cy="532571"/>
                  </a:xfrm>
                  <a:prstGeom prst="rect">
                    <a:avLst/>
                  </a:prstGeom>
                  <a:ln/>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58"/>
    <w:rsid w:val="003E47B1"/>
    <w:rsid w:val="004720A1"/>
    <w:rsid w:val="006123C6"/>
    <w:rsid w:val="007F6F58"/>
    <w:rsid w:val="00927F82"/>
    <w:rsid w:val="00A0719C"/>
    <w:rsid w:val="00AB0B58"/>
    <w:rsid w:val="00AE6F84"/>
    <w:rsid w:val="00F15EE8"/>
    <w:rsid w:val="707118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0873"/>
  <w15:docId w15:val="{6E49F813-C1C6-404E-9C87-50E82B364E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styleId="TableNormal0" w:customStyle="1">
    <w:name w:val="TableNormal0"/>
    <w:tblPr>
      <w:tblCellMar>
        <w:top w:w="100" w:type="dxa"/>
        <w:left w:w="100" w:type="dxa"/>
        <w:bottom w:w="100" w:type="dxa"/>
        <w:right w:w="100" w:type="dxa"/>
      </w:tblCellMar>
    </w:tblPr>
  </w:style>
  <w:style w:type="character" w:styleId="Hyperlink">
    <w:name w:val="Hyperlink"/>
    <w:basedOn w:val="Fontepargpadro"/>
    <w:uiPriority w:val="99"/>
    <w:unhideWhenUsed/>
    <w:rsid w:val="00E21740"/>
    <w:rPr>
      <w:color w:val="0000FF" w:themeColor="hyperlink"/>
      <w:u w:val="single"/>
    </w:rPr>
  </w:style>
  <w:style w:type="character" w:styleId="MenoPendente">
    <w:name w:val="Unresolved Mention"/>
    <w:basedOn w:val="Fontepargpadro"/>
    <w:uiPriority w:val="99"/>
    <w:semiHidden/>
    <w:unhideWhenUsed/>
    <w:rsid w:val="00E21740"/>
    <w:rPr>
      <w:color w:val="605E5C"/>
      <w:shd w:val="clear" w:color="auto" w:fill="E1DFDD"/>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927F82"/>
    <w:pPr>
      <w:tabs>
        <w:tab w:val="center" w:pos="4252"/>
        <w:tab w:val="right" w:pos="8504"/>
      </w:tabs>
      <w:spacing w:line="240" w:lineRule="auto"/>
    </w:pPr>
  </w:style>
  <w:style w:type="character" w:styleId="CabealhoChar" w:customStyle="1">
    <w:name w:val="Cabeçalho Char"/>
    <w:basedOn w:val="Fontepargpadro"/>
    <w:link w:val="Cabealho"/>
    <w:uiPriority w:val="99"/>
    <w:rsid w:val="00927F82"/>
  </w:style>
  <w:style w:type="paragraph" w:styleId="Rodap">
    <w:name w:val="footer"/>
    <w:basedOn w:val="Normal"/>
    <w:link w:val="RodapChar"/>
    <w:uiPriority w:val="99"/>
    <w:unhideWhenUsed/>
    <w:rsid w:val="00927F82"/>
    <w:pPr>
      <w:tabs>
        <w:tab w:val="center" w:pos="4252"/>
        <w:tab w:val="right" w:pos="8504"/>
      </w:tabs>
      <w:spacing w:line="240" w:lineRule="auto"/>
    </w:pPr>
  </w:style>
  <w:style w:type="character" w:styleId="RodapChar" w:customStyle="1">
    <w:name w:val="Rodapé Char"/>
    <w:basedOn w:val="Fontepargpadro"/>
    <w:link w:val="Rodap"/>
    <w:uiPriority w:val="99"/>
    <w:rsid w:val="0092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www.aon.com/getmedia/127f8c98-af2b-4335-afad-13e5ad8e0671/Aon_E-book_HighlightsBR_Pesquisa_de_Beneficios_2023.pdf"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4.xml" Id="rId14" /><Relationship Type="http://schemas.openxmlformats.org/officeDocument/2006/relationships/hyperlink" Target="https://www.omint.com.br/seguro-vida/cotacao-empresa/" TargetMode="External" Id="R43dc5b3127d74fd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dD7RvIm6TVf4NzXuGhJrloDJng==">CgMxLjA4AHIhMTd3X1doeWFDSS1WOTdHbUk2M3FvRjU0M2xHR3lXR0Nk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796E3CCE3B1B614680F71D1E3D2F5AE7" ma:contentTypeVersion="23" ma:contentTypeDescription="Crie um novo documento." ma:contentTypeScope="" ma:versionID="7ae52b0f57a8b7706629a5391e15924a">
  <xsd:schema xmlns:xsd="http://www.w3.org/2001/XMLSchema" xmlns:xs="http://www.w3.org/2001/XMLSchema" xmlns:p="http://schemas.microsoft.com/office/2006/metadata/properties" xmlns:ns1="http://schemas.microsoft.com/sharepoint/v3" xmlns:ns2="b96fe8b8-731e-409f-87c6-f0effde01b0a" xmlns:ns3="58f018c5-d5d9-43fe-89f5-aa2d7919325d" targetNamespace="http://schemas.microsoft.com/office/2006/metadata/properties" ma:root="true" ma:fieldsID="786f530731d8c360507e3ab413999314" ns1:_="" ns2:_="" ns3:_="">
    <xsd:import namespace="http://schemas.microsoft.com/sharepoint/v3"/>
    <xsd:import namespace="b96fe8b8-731e-409f-87c6-f0effde01b0a"/>
    <xsd:import namespace="58f018c5-d5d9-43fe-89f5-aa2d791932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edades da Política de Conformidade Unificada" ma:hidden="true" ma:internalName="_ip_UnifiedCompliancePolicyProperties">
      <xsd:simpleType>
        <xsd:restriction base="dms:Note"/>
      </xsd:simpleType>
    </xsd:element>
    <xsd:element name="_ip_UnifiedCompliancePolicyUIAction" ma:index="27"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e8b8-731e-409f-87c6-f0effde01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dff36d8a-1165-43da-b5d2-2413c8452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018c5-d5d9-43fe-89f5-aa2d7919325d"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fbd8c6d3-aa66-4f1b-a0ce-75b7937c553e}" ma:internalName="TaxCatchAll" ma:showField="CatchAllData" ma:web="58f018c5-d5d9-43fe-89f5-aa2d7919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6fe8b8-731e-409f-87c6-f0effde01b0a">
      <Terms xmlns="http://schemas.microsoft.com/office/infopath/2007/PartnerControls"/>
    </lcf76f155ced4ddcb4097134ff3c332f>
    <TaxCatchAll xmlns="58f018c5-d5d9-43fe-89f5-aa2d7919325d"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D04A9C1-0972-4B93-AE21-3B38B78F9272}"/>
</file>

<file path=customXml/itemProps3.xml><?xml version="1.0" encoding="utf-8"?>
<ds:datastoreItem xmlns:ds="http://schemas.openxmlformats.org/officeDocument/2006/customXml" ds:itemID="{4FBB94FD-FF10-42D3-B917-7430DD073D1A}"/>
</file>

<file path=customXml/itemProps4.xml><?xml version="1.0" encoding="utf-8"?>
<ds:datastoreItem xmlns:ds="http://schemas.openxmlformats.org/officeDocument/2006/customXml" ds:itemID="{9F8865F3-0F8E-49EF-8A48-C23AC5B1D0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Lidiana Dourado Guedes</dc:creator>
  <cp:lastModifiedBy>Lidiana Dourado Guedes</cp:lastModifiedBy>
  <cp:revision>7</cp:revision>
  <dcterms:created xsi:type="dcterms:W3CDTF">2025-10-03T13:10:00Z</dcterms:created>
  <dcterms:modified xsi:type="dcterms:W3CDTF">2025-10-03T13:20:14Z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15533b-9bc5-4d1b-913b-353a45cd6078_Enabled">
    <vt:lpwstr>true</vt:lpwstr>
  </property>
  <property fmtid="{D5CDD505-2E9C-101B-9397-08002B2CF9AE}" pid="3" name="MSIP_Label_b715533b-9bc5-4d1b-913b-353a45cd6078_SetDate">
    <vt:lpwstr>2025-10-03T12:46:33Z</vt:lpwstr>
  </property>
  <property fmtid="{D5CDD505-2E9C-101B-9397-08002B2CF9AE}" pid="4" name="MSIP_Label_b715533b-9bc5-4d1b-913b-353a45cd6078_Method">
    <vt:lpwstr>Privileged</vt:lpwstr>
  </property>
  <property fmtid="{D5CDD505-2E9C-101B-9397-08002B2CF9AE}" pid="5" name="MSIP_Label_b715533b-9bc5-4d1b-913b-353a45cd6078_Name">
    <vt:lpwstr>b715533b-9bc5-4d1b-913b-353a45cd6078</vt:lpwstr>
  </property>
  <property fmtid="{D5CDD505-2E9C-101B-9397-08002B2CF9AE}" pid="6" name="MSIP_Label_b715533b-9bc5-4d1b-913b-353a45cd6078_SiteId">
    <vt:lpwstr>8e210324-1d84-4b06-a9cd-c2efc18046df</vt:lpwstr>
  </property>
  <property fmtid="{D5CDD505-2E9C-101B-9397-08002B2CF9AE}" pid="7" name="MSIP_Label_b715533b-9bc5-4d1b-913b-353a45cd6078_ActionId">
    <vt:lpwstr>942b6828-6de5-49d0-a7a7-7af562a75d62</vt:lpwstr>
  </property>
  <property fmtid="{D5CDD505-2E9C-101B-9397-08002B2CF9AE}" pid="8" name="MSIP_Label_b715533b-9bc5-4d1b-913b-353a45cd6078_ContentBits">
    <vt:lpwstr>0</vt:lpwstr>
  </property>
  <property fmtid="{D5CDD505-2E9C-101B-9397-08002B2CF9AE}" pid="9" name="MSIP_Label_b715533b-9bc5-4d1b-913b-353a45cd6078_Tag">
    <vt:lpwstr>10, 0, 1, 1</vt:lpwstr>
  </property>
  <property fmtid="{D5CDD505-2E9C-101B-9397-08002B2CF9AE}" pid="10" name="ContentTypeId">
    <vt:lpwstr>0x010100796E3CCE3B1B614680F71D1E3D2F5AE7</vt:lpwstr>
  </property>
  <property fmtid="{D5CDD505-2E9C-101B-9397-08002B2CF9AE}" pid="11" name="MediaServiceImageTags">
    <vt:lpwstr/>
  </property>
  <property fmtid="{D5CDD505-2E9C-101B-9397-08002B2CF9AE}" pid="13" name="docLang">
    <vt:lpwstr>pt</vt:lpwstr>
  </property>
</Properties>
</file>