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2173" w:rsidRDefault="00582173" w14:paraId="5706AF72" w14:textId="444ECB2C">
      <w:pPr>
        <w:tabs>
          <w:tab w:val="center" w:pos="4252"/>
          <w:tab w:val="right" w:pos="8504"/>
          <w:tab w:val="right" w:pos="8478"/>
        </w:tabs>
        <w:spacing w:line="240" w:lineRule="auto"/>
        <w:jc w:val="center"/>
        <w:rPr>
          <w:rFonts w:ascii="Calibri" w:hAnsi="Calibri" w:eastAsia="Calibri" w:cs="Calibri"/>
          <w:b/>
          <w:sz w:val="28"/>
          <w:szCs w:val="28"/>
          <w:highlight w:val="white"/>
        </w:rPr>
      </w:pPr>
    </w:p>
    <w:p w:rsidR="00582173" w:rsidRDefault="00F40E4E" w14:paraId="368583E7" w14:textId="77777777">
      <w:pPr>
        <w:pStyle w:val="Ttulo3"/>
        <w:keepNext w:val="0"/>
        <w:keepLines w:val="0"/>
        <w:spacing w:before="280"/>
        <w:jc w:val="center"/>
        <w:rPr>
          <w:rFonts w:ascii="Calibri" w:hAnsi="Calibri" w:eastAsia="Calibri" w:cs="Calibri"/>
          <w:b/>
          <w:color w:val="242424"/>
          <w:sz w:val="22"/>
          <w:szCs w:val="22"/>
          <w:highlight w:val="white"/>
        </w:rPr>
      </w:pPr>
      <w:bookmarkStart w:name="_o8plur78kwoc" w:colFirst="0" w:colLast="0" w:id="0"/>
      <w:bookmarkEnd w:id="0"/>
      <w:r>
        <w:rPr>
          <w:rFonts w:ascii="Calibri" w:hAnsi="Calibri" w:eastAsia="Calibri" w:cs="Calibri"/>
          <w:b/>
          <w:color w:val="000000"/>
          <w:sz w:val="22"/>
          <w:szCs w:val="22"/>
          <w:highlight w:val="white"/>
        </w:rPr>
        <w:t>Seguro de vida: entenda as diferenças entre os modelos de repartição simples e o capitalizado</w:t>
      </w:r>
    </w:p>
    <w:p w:rsidR="00582173" w:rsidRDefault="00F40E4E" w14:paraId="3B220671" w14:textId="77777777">
      <w:pPr>
        <w:shd w:val="clear" w:color="auto" w:fill="FFFFFF"/>
        <w:spacing w:before="240" w:after="240" w:line="360" w:lineRule="auto"/>
        <w:jc w:val="center"/>
        <w:rPr>
          <w:rFonts w:ascii="Calibri" w:hAnsi="Calibri" w:eastAsia="Calibri" w:cs="Calibri"/>
          <w:i/>
          <w:color w:val="242424"/>
          <w:highlight w:val="white"/>
        </w:rPr>
      </w:pPr>
      <w:r>
        <w:rPr>
          <w:rFonts w:ascii="Calibri" w:hAnsi="Calibri" w:eastAsia="Calibri" w:cs="Calibri"/>
          <w:i/>
          <w:color w:val="242424"/>
          <w:highlight w:val="white"/>
        </w:rPr>
        <w:t>Opções diferem no custo ao longo do tempo, possibilidade de resgate e perfil ideal de contratação</w:t>
      </w:r>
    </w:p>
    <w:p w:rsidR="00582173" w:rsidRDefault="00F40E4E" w14:paraId="235DE881" w14:textId="54991C8A">
      <w:pPr>
        <w:spacing w:before="240" w:after="240"/>
        <w:jc w:val="both"/>
        <w:rPr>
          <w:rFonts w:ascii="Calibri" w:hAnsi="Calibri" w:eastAsia="Calibri" w:cs="Calibri"/>
          <w:highlight w:val="white"/>
        </w:rPr>
      </w:pPr>
      <w:r>
        <w:rPr>
          <w:rFonts w:ascii="Calibri" w:hAnsi="Calibri" w:eastAsia="Calibri" w:cs="Calibri"/>
          <w:b/>
          <w:highlight w:val="white"/>
        </w:rPr>
        <w:t xml:space="preserve">São Paulo, outubro de 2025 – </w:t>
      </w:r>
      <w:r w:rsidRPr="00C330B7" w:rsidR="00C330B7">
        <w:rPr>
          <w:rFonts w:ascii="Calibri" w:hAnsi="Calibri" w:eastAsia="Calibri" w:cs="Calibri"/>
        </w:rPr>
        <w:t>O seguro de vida individual é um dos instrumentos mais importantes de proteção financeira, mas ainda gera dúvidas por conta dos diferentes modelos disponíveis no mercado. Entre os principais, destacam-se os regimes de repartição simples e capitalizado, cada um com características próprias que influenciam diretamente o custo, a previsibilidade dos prêmios e o perfil ideal do segurado</w:t>
      </w:r>
      <w:r>
        <w:rPr>
          <w:rFonts w:ascii="Calibri" w:hAnsi="Calibri" w:eastAsia="Calibri" w:cs="Calibri"/>
          <w:highlight w:val="white"/>
        </w:rPr>
        <w:t>.</w:t>
      </w:r>
    </w:p>
    <w:p w:rsidRPr="00C330B7" w:rsidR="00C330B7" w:rsidP="00C330B7" w:rsidRDefault="00C330B7" w14:paraId="52DDC5BB" w14:textId="14C6F573">
      <w:pPr>
        <w:spacing w:before="240" w:after="240"/>
        <w:jc w:val="both"/>
        <w:rPr>
          <w:rFonts w:ascii="Calibri" w:hAnsi="Calibri" w:eastAsia="Calibri" w:cs="Calibri"/>
        </w:rPr>
      </w:pPr>
      <w:r w:rsidRPr="791355F5" w:rsidR="00C330B7">
        <w:rPr>
          <w:rFonts w:ascii="Calibri" w:hAnsi="Calibri" w:eastAsia="Calibri" w:cs="Calibri"/>
        </w:rPr>
        <w:t>No regime de repartição simples, o valor pago pelos segurados é utilizado para custear os sinistros</w:t>
      </w:r>
      <w:r w:rsidRPr="791355F5" w:rsidR="00C330B7">
        <w:rPr>
          <w:rFonts w:ascii="Calibri" w:hAnsi="Calibri" w:eastAsia="Calibri" w:cs="Calibri"/>
        </w:rPr>
        <w:t xml:space="preserve"> durante o período de vigência do contrato, geralmente renovado anualmente. Isso significa que não há formação de uma reserva individual, e o prêmio</w:t>
      </w:r>
      <w:r w:rsidRPr="791355F5" w:rsidR="00B75127">
        <w:rPr>
          <w:rFonts w:ascii="Calibri" w:hAnsi="Calibri" w:eastAsia="Calibri" w:cs="Calibri"/>
        </w:rPr>
        <w:t>,</w:t>
      </w:r>
      <w:r w:rsidRPr="791355F5" w:rsidR="00C330B7">
        <w:rPr>
          <w:rFonts w:ascii="Calibri" w:hAnsi="Calibri" w:eastAsia="Calibri" w:cs="Calibri"/>
        </w:rPr>
        <w:t xml:space="preserve"> valor mensal pago pela proteção</w:t>
      </w:r>
      <w:r w:rsidRPr="791355F5" w:rsidR="00B75127">
        <w:rPr>
          <w:rFonts w:ascii="Calibri" w:hAnsi="Calibri" w:eastAsia="Calibri" w:cs="Calibri"/>
        </w:rPr>
        <w:t xml:space="preserve">, </w:t>
      </w:r>
      <w:r w:rsidRPr="791355F5" w:rsidR="00C330B7">
        <w:rPr>
          <w:rFonts w:ascii="Calibri" w:hAnsi="Calibri" w:eastAsia="Calibri" w:cs="Calibri"/>
        </w:rPr>
        <w:t>é calculado conforme o risco de cada faixa etária.</w:t>
      </w:r>
    </w:p>
    <w:p w:rsidR="00582173" w:rsidP="00C330B7" w:rsidRDefault="00C330B7" w14:paraId="64AD7354" w14:textId="51B67631">
      <w:pPr>
        <w:spacing w:before="240" w:after="240"/>
        <w:jc w:val="both"/>
        <w:rPr>
          <w:rFonts w:ascii="Calibri" w:hAnsi="Calibri" w:eastAsia="Calibri" w:cs="Calibri"/>
          <w:highlight w:val="white"/>
        </w:rPr>
      </w:pPr>
      <w:r w:rsidRPr="00C330B7">
        <w:rPr>
          <w:rFonts w:ascii="Calibri" w:hAnsi="Calibri" w:eastAsia="Calibri" w:cs="Calibri"/>
        </w:rPr>
        <w:t>Por esse motivo, o custo tende a ser mais acessível no início da vida adulta, tornando-se uma boa opção para quem busca proteção imediata e flexibilidade, especialmente em momentos em que o orçamento exige previsibilidade de curto prazo. Como o contrato é renovado anualmente, o segurado pode ajustar as coberturas conforme mudanças em seu ciclo de vida ou em seu planejamento familiar</w:t>
      </w:r>
      <w:r w:rsidR="00F40E4E">
        <w:rPr>
          <w:rFonts w:ascii="Calibri" w:hAnsi="Calibri" w:eastAsia="Calibri" w:cs="Calibri"/>
          <w:highlight w:val="white"/>
        </w:rPr>
        <w:t>.</w:t>
      </w:r>
    </w:p>
    <w:p w:rsidRPr="00B75127" w:rsidR="00B75127" w:rsidP="00B75127" w:rsidRDefault="00B75127" w14:paraId="324F496E" w14:textId="784F5EFC">
      <w:pPr>
        <w:spacing w:before="240" w:after="240"/>
        <w:jc w:val="both"/>
        <w:rPr>
          <w:rFonts w:ascii="Calibri" w:hAnsi="Calibri" w:eastAsia="Calibri" w:cs="Calibri"/>
        </w:rPr>
      </w:pPr>
      <w:r w:rsidRPr="00B75127">
        <w:rPr>
          <w:rFonts w:ascii="Calibri" w:hAnsi="Calibri" w:eastAsia="Calibri" w:cs="Calibri"/>
        </w:rPr>
        <w:t xml:space="preserve">Já o regime capitalizado funciona de maneira diferente. Parte do prêmio é destinada à formação de uma reserva individual, o que garante maior estabilidade nos valores ao longo do tempo. Por exigir esse aporte inicial, os prêmios costumam ser mais elevados desde a contratação, mas oferecem previsibilidade, pois se </w:t>
      </w:r>
      <w:r w:rsidRPr="00B75127">
        <w:rPr>
          <w:rFonts w:ascii="Calibri" w:hAnsi="Calibri" w:eastAsia="Calibri" w:cs="Calibri"/>
        </w:rPr>
        <w:t>trata</w:t>
      </w:r>
      <w:r w:rsidRPr="00B75127">
        <w:rPr>
          <w:rFonts w:ascii="Calibri" w:hAnsi="Calibri" w:eastAsia="Calibri" w:cs="Calibri"/>
        </w:rPr>
        <w:t xml:space="preserve"> de valores nivelados, ajustados apenas pela inflação</w:t>
      </w:r>
      <w:r>
        <w:rPr>
          <w:rFonts w:ascii="Calibri" w:hAnsi="Calibri" w:eastAsia="Calibri" w:cs="Calibri"/>
        </w:rPr>
        <w:t xml:space="preserve">, </w:t>
      </w:r>
      <w:r w:rsidRPr="00B75127">
        <w:rPr>
          <w:rFonts w:ascii="Calibri" w:hAnsi="Calibri" w:eastAsia="Calibri" w:cs="Calibri"/>
        </w:rPr>
        <w:t>e não pela idade do segurado.</w:t>
      </w:r>
    </w:p>
    <w:p w:rsidR="00582173" w:rsidP="00B75127" w:rsidRDefault="00B75127" w14:paraId="6D2E4EE1" w14:textId="3529892C">
      <w:pPr>
        <w:spacing w:before="240" w:after="240"/>
        <w:jc w:val="both"/>
        <w:rPr>
          <w:rFonts w:ascii="Calibri" w:hAnsi="Calibri" w:eastAsia="Calibri" w:cs="Calibri"/>
        </w:rPr>
      </w:pPr>
      <w:r w:rsidRPr="00B75127">
        <w:rPr>
          <w:rFonts w:ascii="Calibri" w:hAnsi="Calibri" w:eastAsia="Calibri" w:cs="Calibri"/>
        </w:rPr>
        <w:t xml:space="preserve">“Esse modelo pode ser interessante para quem busca uma relação de longo prazo com o seguro, permitindo planejar o futuro financeiro com mais estabilidade e, em alguns casos, até realizar resgates parciais ou totais da reserva acumulada”, explica José Luiz Florippes, diretor de </w:t>
      </w:r>
      <w:r>
        <w:rPr>
          <w:rFonts w:ascii="Calibri" w:hAnsi="Calibri" w:eastAsia="Calibri" w:cs="Calibri"/>
        </w:rPr>
        <w:t>v</w:t>
      </w:r>
      <w:r w:rsidRPr="00B75127">
        <w:rPr>
          <w:rFonts w:ascii="Calibri" w:hAnsi="Calibri" w:eastAsia="Calibri" w:cs="Calibri"/>
        </w:rPr>
        <w:t>endas da Omint Seguros.</w:t>
      </w:r>
    </w:p>
    <w:p w:rsidRPr="008B7F5A" w:rsidR="008B7F5A" w:rsidP="59184557" w:rsidRDefault="008B7F5A" w14:paraId="61B04336" w14:textId="19D57F82">
      <w:pPr>
        <w:jc w:val="both"/>
        <w:rPr>
          <w:rFonts w:ascii="Calibri" w:hAnsi="Calibri" w:cs="Calibri" w:asciiTheme="majorAscii" w:hAnsiTheme="majorAscii" w:cstheme="majorAscii"/>
        </w:rPr>
      </w:pPr>
      <w:r w:rsidRPr="59184557" w:rsidR="008B7F5A">
        <w:rPr>
          <w:rFonts w:ascii="Calibri" w:hAnsi="Calibri" w:cs="Calibri" w:asciiTheme="majorAscii" w:hAnsiTheme="majorAscii" w:cstheme="majorAscii"/>
        </w:rPr>
        <w:t xml:space="preserve">Na prática, isso significa que, embora o seguro capitalizado exija um </w:t>
      </w:r>
      <w:r w:rsidRPr="59184557" w:rsidR="2439CB94">
        <w:rPr>
          <w:rFonts w:ascii="Calibri" w:hAnsi="Calibri" w:cs="Calibri" w:asciiTheme="majorAscii" w:hAnsiTheme="majorAscii" w:cstheme="majorAscii"/>
        </w:rPr>
        <w:t>ap</w:t>
      </w:r>
      <w:r w:rsidRPr="59184557" w:rsidR="008B7F5A">
        <w:rPr>
          <w:rFonts w:ascii="Calibri" w:hAnsi="Calibri" w:cs="Calibri" w:asciiTheme="majorAscii" w:hAnsiTheme="majorAscii" w:cstheme="majorAscii"/>
        </w:rPr>
        <w:t>o</w:t>
      </w:r>
      <w:r w:rsidRPr="59184557" w:rsidR="2439CB94">
        <w:rPr>
          <w:rFonts w:ascii="Calibri" w:hAnsi="Calibri" w:cs="Calibri" w:asciiTheme="majorAscii" w:hAnsiTheme="majorAscii" w:cstheme="majorAscii"/>
        </w:rPr>
        <w:t>rte</w:t>
      </w:r>
      <w:r w:rsidRPr="59184557" w:rsidR="008B7F5A">
        <w:rPr>
          <w:rFonts w:ascii="Calibri" w:hAnsi="Calibri" w:cs="Calibri" w:asciiTheme="majorAscii" w:hAnsiTheme="majorAscii" w:cstheme="majorAscii"/>
        </w:rPr>
        <w:t xml:space="preserve"> inicial maior,</w:t>
      </w:r>
      <w:r w:rsidRPr="59184557" w:rsidR="008B7F5A">
        <w:rPr>
          <w:rFonts w:ascii="Calibri" w:hAnsi="Calibri" w:cs="Calibri" w:asciiTheme="majorAscii" w:hAnsiTheme="majorAscii" w:cstheme="majorAscii"/>
        </w:rPr>
        <w:t xml:space="preserve"> a</w:t>
      </w:r>
      <w:r w:rsidRPr="59184557" w:rsidR="008B7F5A">
        <w:rPr>
          <w:rFonts w:ascii="Calibri" w:hAnsi="Calibri" w:cs="Calibri" w:asciiTheme="majorAscii" w:hAnsiTheme="majorAscii" w:cstheme="majorAscii"/>
        </w:rPr>
        <w:t xml:space="preserve"> diferença tende a se equilibrar ao longo do tempo e pode representar economia para quem contrata mais cedo. Já o modelo de repartição simples favorece quem deseja começar com aportes menores, ajustar o seguro conforme as fases da vida e garantir proteção essencial sem comprometer o orçamento </w:t>
      </w:r>
      <w:r w:rsidRPr="59184557" w:rsidR="008B7F5A">
        <w:rPr>
          <w:rFonts w:ascii="Calibri" w:hAnsi="Calibri" w:cs="Calibri" w:asciiTheme="majorAscii" w:hAnsiTheme="majorAscii" w:cstheme="majorAscii"/>
        </w:rPr>
        <w:t>a longo prazo</w:t>
      </w:r>
      <w:r w:rsidRPr="59184557" w:rsidR="008B7F5A">
        <w:rPr>
          <w:rFonts w:ascii="Calibri" w:hAnsi="Calibri" w:cs="Calibri" w:asciiTheme="majorAscii" w:hAnsiTheme="majorAscii" w:cstheme="majorAscii"/>
        </w:rPr>
        <w:t>.</w:t>
      </w:r>
    </w:p>
    <w:p w:rsidRPr="008B7F5A" w:rsidR="008B7F5A" w:rsidP="008B7F5A" w:rsidRDefault="008B7F5A" w14:paraId="0D46EEEF" w14:textId="77777777">
      <w:pPr>
        <w:jc w:val="both"/>
        <w:rPr>
          <w:rFonts w:asciiTheme="majorHAnsi" w:hAnsiTheme="majorHAnsi" w:cstheme="majorHAnsi"/>
        </w:rPr>
      </w:pPr>
    </w:p>
    <w:p w:rsidRPr="008B7F5A" w:rsidR="00582173" w:rsidP="008B7F5A" w:rsidRDefault="008B7F5A" w14:paraId="043F13FF" w14:textId="60AEB2EA">
      <w:pPr>
        <w:jc w:val="both"/>
        <w:rPr>
          <w:rFonts w:asciiTheme="majorHAnsi" w:hAnsiTheme="majorHAnsi" w:cstheme="majorHAnsi"/>
        </w:rPr>
      </w:pPr>
      <w:r w:rsidRPr="008B7F5A">
        <w:rPr>
          <w:rFonts w:asciiTheme="majorHAnsi" w:hAnsiTheme="majorHAnsi" w:cstheme="majorHAnsi"/>
        </w:rPr>
        <w:t>“A escolha entre os modelos simples e capitalizado não é apenas uma questão de preço, mas de perfil e objetivo. O regime de repartição simples oferece flexibilidade e adequação ao momento de vida, enquanto o capitalizado privilegia o planejamento de longo prazo e a previsibilidade dos custos”, afirma Florippes</w:t>
      </w:r>
      <w:r w:rsidRPr="008B7F5A" w:rsidR="00F40E4E">
        <w:rPr>
          <w:rFonts w:asciiTheme="majorHAnsi" w:hAnsiTheme="majorHAnsi" w:cstheme="majorHAnsi"/>
        </w:rPr>
        <w:t>.</w:t>
      </w:r>
    </w:p>
    <w:p w:rsidR="00582173" w:rsidRDefault="00F40E4E" w14:paraId="02EEC80D" w14:textId="77777777">
      <w:pPr>
        <w:spacing w:before="240" w:after="240"/>
        <w:jc w:val="both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 xml:space="preserve">Panorama do mercado </w:t>
      </w:r>
    </w:p>
    <w:p w:rsidR="00582173" w:rsidRDefault="00F40E4E" w14:paraId="1D7D46DC" w14:textId="79D9FA29">
      <w:pPr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</w:rPr>
        <w:lastRenderedPageBreak/>
        <w:t xml:space="preserve">Segundo levantamento da </w:t>
      </w:r>
      <w:hyperlink r:id="rId7">
        <w:r>
          <w:rPr>
            <w:rFonts w:ascii="Calibri" w:hAnsi="Calibri" w:eastAsia="Calibri" w:cs="Calibri"/>
            <w:color w:val="1155CC"/>
            <w:u w:val="single"/>
          </w:rPr>
          <w:t>Fenaprevi</w:t>
        </w:r>
      </w:hyperlink>
      <w:r>
        <w:rPr>
          <w:rFonts w:ascii="Calibri" w:hAnsi="Calibri" w:eastAsia="Calibri" w:cs="Calibri"/>
        </w:rPr>
        <w:t xml:space="preserve">, </w:t>
      </w:r>
      <w:r w:rsidRPr="00FE3E89" w:rsidR="00FE3E89">
        <w:rPr>
          <w:rFonts w:ascii="Calibri" w:hAnsi="Calibri" w:eastAsia="Calibri" w:cs="Calibri"/>
        </w:rPr>
        <w:t>os prêmios diretos</w:t>
      </w:r>
      <w:r w:rsidR="00FE3E89">
        <w:rPr>
          <w:rFonts w:ascii="Calibri" w:hAnsi="Calibri" w:eastAsia="Calibri" w:cs="Calibri"/>
        </w:rPr>
        <w:t xml:space="preserve">, </w:t>
      </w:r>
      <w:r w:rsidRPr="00FE3E89" w:rsidR="00FE3E89">
        <w:rPr>
          <w:rFonts w:ascii="Calibri" w:hAnsi="Calibri" w:eastAsia="Calibri" w:cs="Calibri"/>
        </w:rPr>
        <w:t>valores totais arrecadados pelas seguradoras com a comercialização de apólices</w:t>
      </w:r>
      <w:r w:rsidR="00FE3E89">
        <w:rPr>
          <w:rFonts w:ascii="Calibri" w:hAnsi="Calibri" w:eastAsia="Calibri" w:cs="Calibri"/>
        </w:rPr>
        <w:t xml:space="preserve">, </w:t>
      </w:r>
      <w:r w:rsidRPr="00FE3E89" w:rsidR="00FE3E89">
        <w:rPr>
          <w:rFonts w:ascii="Calibri" w:hAnsi="Calibri" w:eastAsia="Calibri" w:cs="Calibri"/>
        </w:rPr>
        <w:t>registraram desempenho distinto nos dois regimes. De janeiro a julho de 2025, o modelo de repartição simples avançou 6,17% em relação ao mesmo período do ano anterior, enquanto o regime capitalizado cresceu 13,8%. Os dados revelam uma tendência de crescimento acima da média no regime capitalizado, indicando que mais segurados estão buscando previsibilidade e a possibilidade de construir uma reserva</w:t>
      </w:r>
      <w:r>
        <w:rPr>
          <w:rFonts w:ascii="Calibri" w:hAnsi="Calibri" w:eastAsia="Calibri" w:cs="Calibri"/>
        </w:rPr>
        <w:t>.</w:t>
      </w:r>
    </w:p>
    <w:p w:rsidR="00582173" w:rsidRDefault="00F40E4E" w14:paraId="6A1418E0" w14:textId="77777777">
      <w:pPr>
        <w:spacing w:before="240" w:after="240"/>
        <w:jc w:val="both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>Pontos de atenção para os consumidores</w:t>
      </w:r>
    </w:p>
    <w:p w:rsidR="00582173" w:rsidRDefault="00F40E4E" w14:paraId="200B27A3" w14:textId="77777777">
      <w:pPr>
        <w:spacing w:before="240" w:after="240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Ao contratar um seguro de vida, é essencial observar:</w:t>
      </w:r>
    </w:p>
    <w:p w:rsidR="00FE3E89" w:rsidP="00F40E4E" w:rsidRDefault="00FE3E89" w14:paraId="3E29E94F" w14:textId="77777777">
      <w:pPr>
        <w:numPr>
          <w:ilvl w:val="0"/>
          <w:numId w:val="1"/>
        </w:numPr>
        <w:spacing w:line="240" w:lineRule="auto"/>
        <w:ind w:left="714" w:hanging="357"/>
        <w:rPr>
          <w:rFonts w:ascii="Calibri" w:hAnsi="Calibri" w:eastAsia="Calibri" w:cs="Calibri"/>
        </w:rPr>
      </w:pPr>
      <w:r w:rsidRPr="00FE3E89">
        <w:rPr>
          <w:rFonts w:ascii="Calibri" w:hAnsi="Calibri" w:eastAsia="Calibri" w:cs="Calibri"/>
        </w:rPr>
        <w:t>Idade máxima de contratação: muitas seguradoras limitam a entrada de novos segurados entre 65 e 80 anos.</w:t>
      </w:r>
    </w:p>
    <w:p w:rsidRPr="00FE3E89" w:rsidR="00FE3E89" w:rsidP="00F40E4E" w:rsidRDefault="00FE3E89" w14:paraId="081A611A" w14:textId="5342A111">
      <w:pPr>
        <w:numPr>
          <w:ilvl w:val="0"/>
          <w:numId w:val="1"/>
        </w:numPr>
        <w:spacing w:line="240" w:lineRule="auto"/>
        <w:ind w:left="714" w:hanging="357"/>
        <w:rPr>
          <w:rFonts w:ascii="Calibri" w:hAnsi="Calibri" w:eastAsia="Calibri" w:cs="Calibri"/>
        </w:rPr>
      </w:pPr>
      <w:r w:rsidRPr="00FE3E89">
        <w:rPr>
          <w:rFonts w:ascii="Calibri" w:hAnsi="Calibri" w:eastAsia="Calibri" w:cs="Calibri"/>
        </w:rPr>
        <w:t>Possibilidade de resgate: disponível apenas nas modalidades capitalizadas.</w:t>
      </w:r>
    </w:p>
    <w:p w:rsidRPr="00FE3E89" w:rsidR="00FE3E89" w:rsidP="00F40E4E" w:rsidRDefault="00FE3E89" w14:paraId="770BD0E6" w14:textId="77777777">
      <w:pPr>
        <w:numPr>
          <w:ilvl w:val="0"/>
          <w:numId w:val="1"/>
        </w:numPr>
        <w:spacing w:line="240" w:lineRule="auto"/>
        <w:ind w:left="714" w:hanging="357"/>
        <w:rPr>
          <w:rFonts w:ascii="Calibri" w:hAnsi="Calibri" w:eastAsia="Calibri" w:cs="Calibri"/>
        </w:rPr>
      </w:pPr>
      <w:r w:rsidRPr="00FE3E89">
        <w:rPr>
          <w:rFonts w:ascii="Calibri" w:hAnsi="Calibri" w:eastAsia="Calibri" w:cs="Calibri"/>
        </w:rPr>
        <w:t>Reajustes: mesmo em produtos capitalizados, podem ocorrer ajustes previstos em contrato.</w:t>
      </w:r>
    </w:p>
    <w:p w:rsidR="00582173" w:rsidP="00F40E4E" w:rsidRDefault="00FE3E89" w14:paraId="7608D271" w14:textId="1B59F913">
      <w:pPr>
        <w:numPr>
          <w:ilvl w:val="0"/>
          <w:numId w:val="1"/>
        </w:numPr>
        <w:spacing w:line="240" w:lineRule="auto"/>
        <w:ind w:left="714" w:hanging="357"/>
        <w:rPr>
          <w:rFonts w:ascii="Calibri" w:hAnsi="Calibri" w:eastAsia="Calibri" w:cs="Calibri"/>
        </w:rPr>
      </w:pPr>
      <w:r w:rsidRPr="00FE3E89">
        <w:rPr>
          <w:rFonts w:ascii="Calibri" w:hAnsi="Calibri" w:eastAsia="Calibri" w:cs="Calibri"/>
        </w:rPr>
        <w:t>Perfil do segurado: quem busca apenas proteção imediata tende a optar pelo regime de repartição simples; já quem deseja estabilidade e previsibilidade pode se beneficiar do regime capitalizado</w:t>
      </w:r>
      <w:r w:rsidR="00F40E4E">
        <w:rPr>
          <w:rFonts w:ascii="Calibri" w:hAnsi="Calibri" w:eastAsia="Calibri" w:cs="Calibri"/>
        </w:rPr>
        <w:t>.</w:t>
      </w:r>
      <w:r w:rsidR="00F40E4E">
        <w:rPr>
          <w:rFonts w:ascii="Calibri" w:hAnsi="Calibri" w:eastAsia="Calibri" w:cs="Calibri"/>
        </w:rPr>
        <w:br/>
      </w:r>
    </w:p>
    <w:p w:rsidR="00582173" w:rsidRDefault="00582173" w14:paraId="4B7E3E46" w14:textId="77777777">
      <w:pPr>
        <w:spacing w:before="240" w:after="240"/>
        <w:jc w:val="both"/>
        <w:rPr>
          <w:rFonts w:ascii="Calibri" w:hAnsi="Calibri" w:eastAsia="Calibri" w:cs="Calibri"/>
          <w:highlight w:val="white"/>
        </w:rPr>
      </w:pPr>
    </w:p>
    <w:p w:rsidR="00582173" w:rsidRDefault="00582173" w14:paraId="4527DBC5" w14:textId="77777777">
      <w:pPr>
        <w:spacing w:before="240" w:after="240"/>
        <w:jc w:val="both"/>
        <w:rPr>
          <w:highlight w:val="white"/>
        </w:rPr>
      </w:pPr>
    </w:p>
    <w:sectPr w:rsidR="00582173">
      <w:headerReference w:type="default" r:id="rId8"/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0E4E" w:rsidRDefault="00F40E4E" w14:paraId="6F8D10BB" w14:textId="77777777">
      <w:pPr>
        <w:spacing w:line="240" w:lineRule="auto"/>
      </w:pPr>
      <w:r>
        <w:separator/>
      </w:r>
    </w:p>
  </w:endnote>
  <w:endnote w:type="continuationSeparator" w:id="0">
    <w:p w:rsidR="00F40E4E" w:rsidRDefault="00F40E4E" w14:paraId="3846E74B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0E4E" w:rsidRDefault="00F40E4E" w14:paraId="5E75E3A6" w14:textId="77777777">
      <w:pPr>
        <w:spacing w:line="240" w:lineRule="auto"/>
      </w:pPr>
      <w:r>
        <w:separator/>
      </w:r>
    </w:p>
  </w:footnote>
  <w:footnote w:type="continuationSeparator" w:id="0">
    <w:p w:rsidR="00F40E4E" w:rsidRDefault="00F40E4E" w14:paraId="23B9B0E6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D67973" w:rsidR="00582173" w:rsidP="00D67973" w:rsidRDefault="00D67973" w14:paraId="6643053E" w14:textId="4DB03B0C">
    <w:pPr>
      <w:pStyle w:val="Cabealho"/>
      <w:jc w:val="center"/>
    </w:pPr>
    <w:r>
      <w:rPr>
        <w:rFonts w:ascii="Calibri" w:hAnsi="Calibri" w:eastAsia="Calibri" w:cs="Calibri"/>
        <w:noProof/>
      </w:rPr>
      <w:drawing>
        <wp:inline distT="0" distB="0" distL="0" distR="0" wp14:anchorId="7CD608E8" wp14:editId="3A20AC69">
          <wp:extent cx="1463321" cy="532571"/>
          <wp:effectExtent l="0" t="0" r="0" b="0"/>
          <wp:docPr id="1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3321" cy="5325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675BF"/>
    <w:multiLevelType w:val="multilevel"/>
    <w:tmpl w:val="336E90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43832503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173"/>
    <w:rsid w:val="00196A88"/>
    <w:rsid w:val="002A5707"/>
    <w:rsid w:val="0046216A"/>
    <w:rsid w:val="00582173"/>
    <w:rsid w:val="008B7F5A"/>
    <w:rsid w:val="009F0AE6"/>
    <w:rsid w:val="00B75127"/>
    <w:rsid w:val="00C330B7"/>
    <w:rsid w:val="00D67973"/>
    <w:rsid w:val="00F40E4E"/>
    <w:rsid w:val="00FE3E89"/>
    <w:rsid w:val="2439CB94"/>
    <w:rsid w:val="32C90807"/>
    <w:rsid w:val="59184557"/>
    <w:rsid w:val="7913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9A32"/>
  <w15:docId w15:val="{94F5D8CF-B078-476A-83A0-106ABA82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D67973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67973"/>
  </w:style>
  <w:style w:type="paragraph" w:styleId="Rodap">
    <w:name w:val="footer"/>
    <w:basedOn w:val="Normal"/>
    <w:link w:val="RodapChar"/>
    <w:uiPriority w:val="99"/>
    <w:unhideWhenUsed/>
    <w:rsid w:val="00D67973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67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yperlink" Target="https://production-cms-upload.s3.sa-east-1.amazonaws.com/Caderno_de_Seguros_de_Pessoas_202507_7e54040d57.pdf" TargetMode="Externa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microsoft.com/office/2016/09/relationships/commentsIds" Target="commentsIds.xml" Id="R72f0f623c88b4217" /><Relationship Type="http://schemas.microsoft.com/office/2011/relationships/commentsExtended" Target="commentsExtended.xml" Id="Rd9b03d8003294146" /><Relationship Type="http://schemas.microsoft.com/office/2011/relationships/people" Target="people.xml" Id="Racdca2c8657246b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6E3CCE3B1B614680F71D1E3D2F5AE7" ma:contentTypeVersion="23" ma:contentTypeDescription="Crie um novo documento." ma:contentTypeScope="" ma:versionID="7ae52b0f57a8b7706629a5391e15924a">
  <xsd:schema xmlns:xsd="http://www.w3.org/2001/XMLSchema" xmlns:xs="http://www.w3.org/2001/XMLSchema" xmlns:p="http://schemas.microsoft.com/office/2006/metadata/properties" xmlns:ns1="http://schemas.microsoft.com/sharepoint/v3" xmlns:ns2="b96fe8b8-731e-409f-87c6-f0effde01b0a" xmlns:ns3="58f018c5-d5d9-43fe-89f5-aa2d7919325d" targetNamespace="http://schemas.microsoft.com/office/2006/metadata/properties" ma:root="true" ma:fieldsID="786f530731d8c360507e3ab413999314" ns1:_="" ns2:_="" ns3:_="">
    <xsd:import namespace="http://schemas.microsoft.com/sharepoint/v3"/>
    <xsd:import namespace="b96fe8b8-731e-409f-87c6-f0effde01b0a"/>
    <xsd:import namespace="58f018c5-d5d9-43fe-89f5-aa2d79193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e8b8-731e-409f-87c6-f0effde01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dff36d8a-1165-43da-b5d2-2413c8452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018c5-d5d9-43fe-89f5-aa2d791932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d8c6d3-aa66-4f1b-a0ce-75b7937c553e}" ma:internalName="TaxCatchAll" ma:showField="CatchAllData" ma:web="58f018c5-d5d9-43fe-89f5-aa2d791932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96fe8b8-731e-409f-87c6-f0effde01b0a">
      <Terms xmlns="http://schemas.microsoft.com/office/infopath/2007/PartnerControls"/>
    </lcf76f155ced4ddcb4097134ff3c332f>
    <TaxCatchAll xmlns="58f018c5-d5d9-43fe-89f5-aa2d7919325d" xsi:nil="true"/>
  </documentManagement>
</p:properties>
</file>

<file path=customXml/itemProps1.xml><?xml version="1.0" encoding="utf-8"?>
<ds:datastoreItem xmlns:ds="http://schemas.openxmlformats.org/officeDocument/2006/customXml" ds:itemID="{277A5981-6521-494E-B2F9-E0350ED3F41A}"/>
</file>

<file path=customXml/itemProps2.xml><?xml version="1.0" encoding="utf-8"?>
<ds:datastoreItem xmlns:ds="http://schemas.openxmlformats.org/officeDocument/2006/customXml" ds:itemID="{956807CD-B216-407B-84F5-F54CFA4B5564}"/>
</file>

<file path=customXml/itemProps3.xml><?xml version="1.0" encoding="utf-8"?>
<ds:datastoreItem xmlns:ds="http://schemas.openxmlformats.org/officeDocument/2006/customXml" ds:itemID="{9D17C522-3AC7-4B2D-A5BB-A3C7E4F81A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Lidiana Dourado Guedes</dc:creator>
  <cp:lastModifiedBy>Victor L Astorina Auge</cp:lastModifiedBy>
  <cp:revision>10</cp:revision>
  <dcterms:created xsi:type="dcterms:W3CDTF">2025-10-08T14:17:00Z</dcterms:created>
  <dcterms:modified xsi:type="dcterms:W3CDTF">2025-10-14T10:49:43Z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6cf364-210d-4065-b67f-4fe91240a0e9_Enabled">
    <vt:lpwstr>true</vt:lpwstr>
  </property>
  <property fmtid="{D5CDD505-2E9C-101B-9397-08002B2CF9AE}" pid="3" name="MSIP_Label_8a6cf364-210d-4065-b67f-4fe91240a0e9_SetDate">
    <vt:lpwstr>2025-10-08T14:10:15Z</vt:lpwstr>
  </property>
  <property fmtid="{D5CDD505-2E9C-101B-9397-08002B2CF9AE}" pid="4" name="MSIP_Label_8a6cf364-210d-4065-b67f-4fe91240a0e9_Method">
    <vt:lpwstr>Standard</vt:lpwstr>
  </property>
  <property fmtid="{D5CDD505-2E9C-101B-9397-08002B2CF9AE}" pid="5" name="MSIP_Label_8a6cf364-210d-4065-b67f-4fe91240a0e9_Name">
    <vt:lpwstr>8a6cf364-210d-4065-b67f-4fe91240a0e9</vt:lpwstr>
  </property>
  <property fmtid="{D5CDD505-2E9C-101B-9397-08002B2CF9AE}" pid="6" name="MSIP_Label_8a6cf364-210d-4065-b67f-4fe91240a0e9_SiteId">
    <vt:lpwstr>8e210324-1d84-4b06-a9cd-c2efc18046df</vt:lpwstr>
  </property>
  <property fmtid="{D5CDD505-2E9C-101B-9397-08002B2CF9AE}" pid="7" name="MSIP_Label_8a6cf364-210d-4065-b67f-4fe91240a0e9_ActionId">
    <vt:lpwstr>a984e134-9921-4eb5-9ae3-02db9dad9827</vt:lpwstr>
  </property>
  <property fmtid="{D5CDD505-2E9C-101B-9397-08002B2CF9AE}" pid="8" name="MSIP_Label_8a6cf364-210d-4065-b67f-4fe91240a0e9_ContentBits">
    <vt:lpwstr>0</vt:lpwstr>
  </property>
  <property fmtid="{D5CDD505-2E9C-101B-9397-08002B2CF9AE}" pid="9" name="MSIP_Label_8a6cf364-210d-4065-b67f-4fe91240a0e9_Tag">
    <vt:lpwstr>10, 1, 2, 1</vt:lpwstr>
  </property>
  <property fmtid="{D5CDD505-2E9C-101B-9397-08002B2CF9AE}" pid="10" name="ContentTypeId">
    <vt:lpwstr>0x010100796E3CCE3B1B614680F71D1E3D2F5AE7</vt:lpwstr>
  </property>
  <property fmtid="{D5CDD505-2E9C-101B-9397-08002B2CF9AE}" pid="11" name="MediaServiceImageTags">
    <vt:lpwstr/>
  </property>
</Properties>
</file>