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6099B923" w14:textId="77777777" w:rsidR="00E62E75" w:rsidRPr="00E62E75" w:rsidRDefault="00E62E75" w:rsidP="00E62E75">
      <w:pPr>
        <w:spacing w:before="240" w:after="240"/>
        <w:jc w:val="both"/>
        <w:rPr>
          <w:rFonts w:asciiTheme="majorHAnsi" w:eastAsia="Calibri" w:hAnsiTheme="majorHAnsi" w:cstheme="majorBidi"/>
          <w:b/>
          <w:bCs/>
          <w:highlight w:val="white"/>
        </w:rPr>
      </w:pPr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Grupo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 celebra 45 anos com evento especial no Rio de Janeiro</w:t>
      </w:r>
    </w:p>
    <w:p w14:paraId="04606409" w14:textId="77777777" w:rsidR="00E62E75" w:rsidRPr="00E62E75" w:rsidRDefault="00E62E75" w:rsidP="00E62E75">
      <w:pPr>
        <w:spacing w:before="240" w:after="240"/>
        <w:jc w:val="both"/>
        <w:rPr>
          <w:rFonts w:asciiTheme="majorHAnsi" w:eastAsia="Calibri" w:hAnsiTheme="majorHAnsi" w:cstheme="majorBidi"/>
          <w:b/>
          <w:bCs/>
          <w:i/>
          <w:iCs/>
          <w:highlight w:val="white"/>
        </w:rPr>
      </w:pPr>
      <w:r w:rsidRPr="00E62E75">
        <w:rPr>
          <w:rFonts w:asciiTheme="majorHAnsi" w:eastAsia="Calibri" w:hAnsiTheme="majorHAnsi" w:cstheme="majorBidi"/>
          <w:b/>
          <w:bCs/>
          <w:i/>
          <w:iCs/>
          <w:highlight w:val="white"/>
        </w:rPr>
        <w:t>O coquetel foi realizado na sede da companhia, na última quinta-feira, dia 13, e contou com a presença de cerca de 150 convidados</w:t>
      </w:r>
    </w:p>
    <w:p w14:paraId="00EA6B77" w14:textId="77777777" w:rsidR="00E62E75" w:rsidRPr="00E62E75" w:rsidRDefault="00E62E75" w:rsidP="00E62E75">
      <w:pPr>
        <w:spacing w:before="240" w:after="240"/>
        <w:jc w:val="both"/>
        <w:rPr>
          <w:rFonts w:asciiTheme="majorHAnsi" w:eastAsia="Calibri" w:hAnsiTheme="majorHAnsi" w:cstheme="majorBidi"/>
          <w:b/>
          <w:bCs/>
          <w:highlight w:val="white"/>
        </w:rPr>
      </w:pPr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São Paulo, novembro de 2025 – Para celebrar seus 45 anos de história, o Grupo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 realizou uma recepção exclusiva na última quinta-feira, dia 13, no Prodigy Santos Dumont, no Rio de Janeiro. A confraternização anual, já tradicional na companhia, reuniu parceiros, clientes e importantes nomes dos setores de saúde e seguros, reforçando o papel estratégico de cada um na missão da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 de cuidar e proteger pessoas.</w:t>
      </w:r>
    </w:p>
    <w:p w14:paraId="3C295E91" w14:textId="77777777" w:rsidR="00E62E75" w:rsidRPr="00E62E75" w:rsidRDefault="00E62E75" w:rsidP="00E62E75">
      <w:pPr>
        <w:spacing w:before="240" w:after="240"/>
        <w:jc w:val="both"/>
        <w:rPr>
          <w:rFonts w:asciiTheme="majorHAnsi" w:eastAsia="Calibri" w:hAnsiTheme="majorHAnsi" w:cstheme="majorBidi"/>
          <w:b/>
          <w:bCs/>
          <w:highlight w:val="white"/>
        </w:rPr>
      </w:pPr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“O Grupo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 consolidou sua posição como referência em cuidado e proteção por meio de uma atuação estratégica e de parcerias sólidas em todo o país. O Rio de Janeiro tem papel central nessa trajetória, com parceiros fundamentais para o desempenho das nossas operações e para a expansão sustentável da companhia”, afirma André Coutinho, diretor-geral do Grupo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>.</w:t>
      </w:r>
    </w:p>
    <w:p w14:paraId="1A1DAC35" w14:textId="77777777" w:rsidR="00E62E75" w:rsidRPr="00E62E75" w:rsidRDefault="00E62E75" w:rsidP="00E62E75">
      <w:pPr>
        <w:spacing w:before="240" w:after="240"/>
        <w:jc w:val="both"/>
        <w:rPr>
          <w:rFonts w:asciiTheme="majorHAnsi" w:eastAsia="Calibri" w:hAnsiTheme="majorHAnsi" w:cstheme="majorBidi"/>
          <w:b/>
          <w:bCs/>
          <w:highlight w:val="white"/>
        </w:rPr>
      </w:pPr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A celebração reuniu parceiros de todas as verticais de negócios, planos médicos, odontológicos, seguros de vida e viagem, em uma noite marcada por relacionamento e reconhecimento. A ocasião evidenciou a relevância do mercado carioca para os resultados da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 e o compromisso da empresa em ampliar sua presença no estado, com foco em excelência no atendimento e parcerias de longo prazo.</w:t>
      </w:r>
    </w:p>
    <w:p w14:paraId="7F642FC9" w14:textId="77777777" w:rsidR="00E62E75" w:rsidRPr="00E62E75" w:rsidRDefault="00E62E75" w:rsidP="00E62E75">
      <w:pPr>
        <w:spacing w:before="240" w:after="240"/>
        <w:jc w:val="both"/>
        <w:rPr>
          <w:rFonts w:asciiTheme="majorHAnsi" w:eastAsia="Calibri" w:hAnsiTheme="majorHAnsi" w:cstheme="majorBidi"/>
          <w:b/>
          <w:bCs/>
          <w:highlight w:val="white"/>
        </w:rPr>
      </w:pPr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“Ao completar 45 anos de atuação no Brasil, o Grupo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 xml:space="preserve"> reafirma uma trajetória pautada pelo cuidado centrado nas pessoas e pela busca constante pela excelência, mantendo-se como referência em proteção de alto padrão”, reforça Cícero Barreto, diretor comercial e de marketing do Grupo </w:t>
      </w:r>
      <w:proofErr w:type="spellStart"/>
      <w:r w:rsidRPr="00E62E75">
        <w:rPr>
          <w:rFonts w:asciiTheme="majorHAnsi" w:eastAsia="Calibri" w:hAnsiTheme="majorHAnsi" w:cstheme="majorBidi"/>
          <w:b/>
          <w:bCs/>
          <w:highlight w:val="white"/>
        </w:rPr>
        <w:t>Omint</w:t>
      </w:r>
      <w:proofErr w:type="spellEnd"/>
      <w:r w:rsidRPr="00E62E75">
        <w:rPr>
          <w:rFonts w:asciiTheme="majorHAnsi" w:eastAsia="Calibri" w:hAnsiTheme="majorHAnsi" w:cstheme="majorBidi"/>
          <w:b/>
          <w:bCs/>
          <w:highlight w:val="white"/>
        </w:rPr>
        <w:t>.</w:t>
      </w:r>
    </w:p>
    <w:p w14:paraId="3F95F470" w14:textId="7A105BAB" w:rsidR="00CF5E07" w:rsidRPr="001237C6" w:rsidRDefault="00CF5E07" w:rsidP="00CF5E07">
      <w:pPr>
        <w:spacing w:before="240" w:after="240"/>
        <w:jc w:val="both"/>
        <w:rPr>
          <w:rFonts w:asciiTheme="majorHAnsi" w:eastAsia="Calibri" w:hAnsiTheme="majorHAnsi" w:cstheme="majorBidi"/>
          <w:highlight w:val="white"/>
        </w:rPr>
      </w:pPr>
    </w:p>
    <w:p w14:paraId="76186CC6" w14:textId="30079CFB" w:rsidR="00AF76B1" w:rsidRDefault="00AF76B1" w:rsidP="00CF5E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8478"/>
        </w:tabs>
        <w:spacing w:line="360" w:lineRule="auto"/>
        <w:jc w:val="center"/>
        <w:rPr>
          <w:highlight w:val="white"/>
        </w:rPr>
      </w:pPr>
    </w:p>
    <w:sectPr w:rsidR="00AF76B1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A384" w14:textId="77777777" w:rsidR="00696468" w:rsidRDefault="00696468">
      <w:pPr>
        <w:spacing w:line="240" w:lineRule="auto"/>
      </w:pPr>
      <w:r>
        <w:separator/>
      </w:r>
    </w:p>
  </w:endnote>
  <w:endnote w:type="continuationSeparator" w:id="0">
    <w:p w14:paraId="1F46FAF7" w14:textId="77777777" w:rsidR="00696468" w:rsidRDefault="00696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7BDC" w14:textId="77777777" w:rsidR="00696468" w:rsidRDefault="00696468">
      <w:pPr>
        <w:spacing w:line="240" w:lineRule="auto"/>
      </w:pPr>
      <w:r>
        <w:separator/>
      </w:r>
    </w:p>
  </w:footnote>
  <w:footnote w:type="continuationSeparator" w:id="0">
    <w:p w14:paraId="44A7C167" w14:textId="77777777" w:rsidR="00696468" w:rsidRDefault="00696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251E29"/>
    <w:rsid w:val="004466E9"/>
    <w:rsid w:val="004C68BE"/>
    <w:rsid w:val="006903E5"/>
    <w:rsid w:val="00696468"/>
    <w:rsid w:val="006A3B15"/>
    <w:rsid w:val="007461F0"/>
    <w:rsid w:val="00834401"/>
    <w:rsid w:val="00AF76B1"/>
    <w:rsid w:val="00CF5E07"/>
    <w:rsid w:val="00E43392"/>
    <w:rsid w:val="00E62E75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2025-12-15T19:13:00Z</dcterms:created>
  <dcterms:modified xsi:type="dcterms:W3CDTF">2025-12-15T19:13:00Z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