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E24E" w14:textId="77777777" w:rsidR="005C26AA" w:rsidRDefault="005C26AA">
      <w:pPr>
        <w:jc w:val="center"/>
        <w:rPr>
          <w:b/>
        </w:rPr>
      </w:pPr>
    </w:p>
    <w:p w14:paraId="523CEB7C" w14:textId="77777777" w:rsidR="007C1473" w:rsidRDefault="007C1473" w:rsidP="007C1473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asciiTheme="majorHAnsi" w:hAnsiTheme="majorHAnsi" w:cstheme="majorHAnsi"/>
          <w:b/>
          <w:bCs/>
        </w:rPr>
      </w:pPr>
      <w:r w:rsidRPr="009932D9">
        <w:rPr>
          <w:rFonts w:asciiTheme="majorHAnsi" w:hAnsiTheme="majorHAnsi" w:cstheme="majorHAnsi"/>
          <w:b/>
          <w:bCs/>
        </w:rPr>
        <w:t xml:space="preserve">Perrengues a bordo: seis situações que o </w:t>
      </w:r>
      <w:proofErr w:type="gramStart"/>
      <w:r w:rsidRPr="009932D9">
        <w:rPr>
          <w:rFonts w:asciiTheme="majorHAnsi" w:hAnsiTheme="majorHAnsi" w:cstheme="majorHAnsi"/>
          <w:b/>
          <w:bCs/>
        </w:rPr>
        <w:t>seguro</w:t>
      </w:r>
      <w:r>
        <w:rPr>
          <w:rFonts w:asciiTheme="majorHAnsi" w:hAnsiTheme="majorHAnsi" w:cstheme="majorHAnsi"/>
          <w:b/>
          <w:bCs/>
        </w:rPr>
        <w:t xml:space="preserve"> </w:t>
      </w:r>
      <w:r w:rsidRPr="009932D9">
        <w:rPr>
          <w:rFonts w:asciiTheme="majorHAnsi" w:hAnsiTheme="majorHAnsi" w:cstheme="majorHAnsi"/>
          <w:b/>
          <w:bCs/>
        </w:rPr>
        <w:t>viagem</w:t>
      </w:r>
      <w:proofErr w:type="gramEnd"/>
      <w:r w:rsidRPr="009932D9">
        <w:rPr>
          <w:rFonts w:asciiTheme="majorHAnsi" w:hAnsiTheme="majorHAnsi" w:cstheme="majorHAnsi"/>
          <w:b/>
          <w:bCs/>
        </w:rPr>
        <w:t xml:space="preserve"> cobre em destinos internacionais</w:t>
      </w:r>
    </w:p>
    <w:p w14:paraId="0622C50C" w14:textId="77777777" w:rsidR="007C1473" w:rsidRPr="009932D9" w:rsidRDefault="007C1473" w:rsidP="007C1473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asciiTheme="majorHAnsi" w:hAnsiTheme="majorHAnsi" w:cstheme="majorHAnsi"/>
          <w:b/>
          <w:bCs/>
          <w:highlight w:val="yellow"/>
        </w:rPr>
      </w:pPr>
    </w:p>
    <w:p w14:paraId="7EEE1E65" w14:textId="77777777" w:rsidR="007C1473" w:rsidRDefault="007C1473" w:rsidP="007C1473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asciiTheme="majorHAnsi" w:hAnsiTheme="majorHAnsi" w:cstheme="majorHAnsi"/>
          <w:i/>
          <w:iCs/>
        </w:rPr>
      </w:pPr>
      <w:r w:rsidRPr="009932D9">
        <w:rPr>
          <w:rFonts w:asciiTheme="majorHAnsi" w:hAnsiTheme="majorHAnsi" w:cstheme="majorHAnsi"/>
          <w:i/>
          <w:iCs/>
        </w:rPr>
        <w:t xml:space="preserve">De cancelamento de viagem a intoxicação alimentar, o </w:t>
      </w:r>
      <w:proofErr w:type="gramStart"/>
      <w:r w:rsidRPr="009932D9">
        <w:rPr>
          <w:rFonts w:asciiTheme="majorHAnsi" w:hAnsiTheme="majorHAnsi" w:cstheme="majorHAnsi"/>
          <w:i/>
          <w:iCs/>
        </w:rPr>
        <w:t>seguro</w:t>
      </w:r>
      <w:r>
        <w:rPr>
          <w:rFonts w:asciiTheme="majorHAnsi" w:hAnsiTheme="majorHAnsi" w:cstheme="majorHAnsi"/>
          <w:i/>
          <w:iCs/>
        </w:rPr>
        <w:t xml:space="preserve"> </w:t>
      </w:r>
      <w:r w:rsidRPr="009932D9">
        <w:rPr>
          <w:rFonts w:asciiTheme="majorHAnsi" w:hAnsiTheme="majorHAnsi" w:cstheme="majorHAnsi"/>
          <w:i/>
          <w:iCs/>
        </w:rPr>
        <w:t>viagem</w:t>
      </w:r>
      <w:proofErr w:type="gramEnd"/>
      <w:r w:rsidRPr="009932D9">
        <w:rPr>
          <w:rFonts w:asciiTheme="majorHAnsi" w:hAnsiTheme="majorHAnsi" w:cstheme="majorHAnsi"/>
          <w:i/>
          <w:iCs/>
        </w:rPr>
        <w:t xml:space="preserve"> cobre diversos imprevistos e costuma representar apenas 2% dos custos do pacote de viagens</w:t>
      </w:r>
    </w:p>
    <w:p w14:paraId="1010FC02" w14:textId="77777777" w:rsidR="007C1473" w:rsidRPr="009932D9" w:rsidRDefault="007C1473" w:rsidP="007C1473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asciiTheme="majorHAnsi" w:hAnsiTheme="majorHAnsi" w:cstheme="majorHAnsi"/>
          <w:i/>
          <w:iCs/>
        </w:rPr>
      </w:pPr>
    </w:p>
    <w:p w14:paraId="0B54545B" w14:textId="74195925" w:rsidR="007C1473" w:rsidRPr="009932D9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  <w:r w:rsidRPr="009932D9">
        <w:rPr>
          <w:rFonts w:asciiTheme="majorHAnsi" w:hAnsiTheme="majorHAnsi" w:cstheme="majorHAnsi"/>
          <w:b/>
          <w:bCs/>
        </w:rPr>
        <w:t>São Paulo, fevereiro de 2026</w:t>
      </w:r>
      <w:r w:rsidRPr="009932D9">
        <w:rPr>
          <w:rFonts w:asciiTheme="majorHAnsi" w:hAnsiTheme="majorHAnsi" w:cstheme="majorHAnsi"/>
        </w:rPr>
        <w:t xml:space="preserve"> - </w:t>
      </w:r>
      <w:r w:rsidRPr="00E258F4">
        <w:rPr>
          <w:rFonts w:asciiTheme="majorHAnsi" w:hAnsiTheme="majorHAnsi" w:cstheme="majorHAnsi"/>
        </w:rPr>
        <w:t xml:space="preserve">Viajar exige </w:t>
      </w:r>
      <w:r>
        <w:rPr>
          <w:rFonts w:asciiTheme="majorHAnsi" w:hAnsiTheme="majorHAnsi" w:cstheme="majorHAnsi"/>
        </w:rPr>
        <w:t>organização</w:t>
      </w:r>
      <w:r w:rsidRPr="00E258F4">
        <w:rPr>
          <w:rFonts w:asciiTheme="majorHAnsi" w:hAnsiTheme="majorHAnsi" w:cstheme="majorHAnsi"/>
        </w:rPr>
        <w:t xml:space="preserve"> de tempo e recursos, e um único imprevisto pode impactar ambos. Cancelamentos, acidentes durante passeios e intoxicações alimentares estão entre os contratempos mais frequentes. Diante desses riscos, o custo da proteção é mínimo: segundo a </w:t>
      </w:r>
      <w:proofErr w:type="spellStart"/>
      <w:r w:rsidRPr="00E258F4">
        <w:rPr>
          <w:rFonts w:asciiTheme="majorHAnsi" w:hAnsiTheme="majorHAnsi" w:cstheme="majorHAnsi"/>
        </w:rPr>
        <w:t>Omint</w:t>
      </w:r>
      <w:proofErr w:type="spellEnd"/>
      <w:r w:rsidRPr="00E258F4">
        <w:rPr>
          <w:rFonts w:asciiTheme="majorHAnsi" w:hAnsiTheme="majorHAnsi" w:cstheme="majorHAnsi"/>
        </w:rPr>
        <w:t xml:space="preserve"> Seguros, o </w:t>
      </w:r>
      <w:proofErr w:type="gramStart"/>
      <w:r w:rsidRPr="00E258F4">
        <w:rPr>
          <w:rFonts w:asciiTheme="majorHAnsi" w:hAnsiTheme="majorHAnsi" w:cstheme="majorHAnsi"/>
        </w:rPr>
        <w:t>seguro viagem</w:t>
      </w:r>
      <w:proofErr w:type="gramEnd"/>
      <w:r w:rsidRPr="00E258F4">
        <w:rPr>
          <w:rFonts w:asciiTheme="majorHAnsi" w:hAnsiTheme="majorHAnsi" w:cstheme="majorHAnsi"/>
        </w:rPr>
        <w:t xml:space="preserve"> representa, em média, apenas 2% do valor total de uma viagem de 10 dias, enquanto os 98% restantes concentram-se em passagens, hospedagem, alimentação e experiências.</w:t>
      </w:r>
      <w:r w:rsidRPr="009932D9">
        <w:rPr>
          <w:rFonts w:asciiTheme="majorHAnsi" w:hAnsiTheme="majorHAnsi" w:cstheme="majorHAnsi"/>
        </w:rPr>
        <w:t xml:space="preserve"> </w:t>
      </w:r>
    </w:p>
    <w:p w14:paraId="3D34D73D" w14:textId="77777777" w:rsidR="007C1473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  <w:r w:rsidRPr="00E258F4">
        <w:rPr>
          <w:rFonts w:asciiTheme="majorHAnsi" w:hAnsiTheme="majorHAnsi" w:cstheme="majorHAnsi"/>
        </w:rPr>
        <w:t xml:space="preserve">Esse cenário contribui para explicar o aumento da demanda e a maior percepção de valor por parte dos viajantes. Dados acumulados até novembro de 2025, </w:t>
      </w:r>
      <w:hyperlink r:id="rId11" w:history="1">
        <w:r w:rsidRPr="00E258F4">
          <w:rPr>
            <w:rStyle w:val="Hyperlink"/>
            <w:rFonts w:asciiTheme="majorHAnsi" w:hAnsiTheme="majorHAnsi" w:cstheme="majorHAnsi"/>
          </w:rPr>
          <w:t xml:space="preserve">divulgados pela </w:t>
        </w:r>
        <w:proofErr w:type="spellStart"/>
        <w:r w:rsidRPr="00E258F4">
          <w:rPr>
            <w:rStyle w:val="Hyperlink"/>
            <w:rFonts w:asciiTheme="majorHAnsi" w:hAnsiTheme="majorHAnsi" w:cstheme="majorHAnsi"/>
          </w:rPr>
          <w:t>FenaPrevi</w:t>
        </w:r>
        <w:proofErr w:type="spellEnd"/>
      </w:hyperlink>
      <w:r w:rsidRPr="00E258F4">
        <w:rPr>
          <w:rFonts w:asciiTheme="majorHAnsi" w:hAnsiTheme="majorHAnsi" w:cstheme="majorHAnsi"/>
        </w:rPr>
        <w:t>, mostram que o seguro viagem movimentou R$ 915 milhões em receitas no setor, registrando crescimento de 6% em comparação ao mesmo período de 2024.</w:t>
      </w:r>
      <w:r>
        <w:rPr>
          <w:rFonts w:asciiTheme="majorHAnsi" w:hAnsiTheme="majorHAnsi" w:cstheme="majorHAnsi"/>
        </w:rPr>
        <w:t xml:space="preserve"> </w:t>
      </w:r>
      <w:r w:rsidRPr="00E258F4">
        <w:rPr>
          <w:rFonts w:asciiTheme="majorHAnsi" w:hAnsiTheme="majorHAnsi" w:cstheme="majorHAnsi"/>
        </w:rPr>
        <w:t xml:space="preserve">Na prática, o </w:t>
      </w:r>
      <w:proofErr w:type="gramStart"/>
      <w:r w:rsidRPr="00E258F4">
        <w:rPr>
          <w:rFonts w:asciiTheme="majorHAnsi" w:hAnsiTheme="majorHAnsi" w:cstheme="majorHAnsi"/>
        </w:rPr>
        <w:t>seguro viagem</w:t>
      </w:r>
      <w:proofErr w:type="gramEnd"/>
      <w:r w:rsidRPr="00E258F4">
        <w:rPr>
          <w:rFonts w:asciiTheme="majorHAnsi" w:hAnsiTheme="majorHAnsi" w:cstheme="majorHAnsi"/>
        </w:rPr>
        <w:t xml:space="preserve"> atua como uma rede de suporte para enfrentar imprevistos ao longo da jornada, oferecendo cobertura para situações como:</w:t>
      </w:r>
    </w:p>
    <w:p w14:paraId="2F321122" w14:textId="77777777" w:rsidR="007C1473" w:rsidRPr="009932D9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</w:p>
    <w:p w14:paraId="2EC81441" w14:textId="77777777" w:rsidR="007C1473" w:rsidRPr="009932D9" w:rsidRDefault="007C1473" w:rsidP="007C1473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9932D9">
        <w:rPr>
          <w:rFonts w:asciiTheme="majorHAnsi" w:hAnsiTheme="majorHAnsi" w:cstheme="majorHAnsi"/>
          <w:b/>
          <w:bCs/>
        </w:rPr>
        <w:t xml:space="preserve">1. Cancelamento ou atraso de voo </w:t>
      </w:r>
    </w:p>
    <w:p w14:paraId="4CBDBF5B" w14:textId="77777777" w:rsidR="007C1473" w:rsidRPr="00F13427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  <w:r w:rsidRPr="00F13427">
        <w:rPr>
          <w:rFonts w:asciiTheme="majorHAnsi" w:hAnsiTheme="majorHAnsi" w:cstheme="majorHAnsi"/>
        </w:rPr>
        <w:t>Mudanças de última hora estão entre as principais fontes de estresse para quem viaja. Além de falhas operacionais das companhias aéreas, situações pessoais também podem impedir o embarque</w:t>
      </w:r>
      <w:r>
        <w:rPr>
          <w:rFonts w:asciiTheme="majorHAnsi" w:hAnsiTheme="majorHAnsi" w:cstheme="majorHAnsi"/>
        </w:rPr>
        <w:t>,</w:t>
      </w:r>
      <w:r w:rsidRPr="00F13427">
        <w:rPr>
          <w:rFonts w:asciiTheme="majorHAnsi" w:hAnsiTheme="majorHAnsi" w:cstheme="majorHAnsi"/>
        </w:rPr>
        <w:t xml:space="preserve"> como demissão involuntária, cancelamento de férias, recusa de visto ou divórcio, resultando em perdas financeiras com passagens e hospedagens já contratadas.</w:t>
      </w:r>
    </w:p>
    <w:p w14:paraId="2662D350" w14:textId="77777777" w:rsidR="007C1473" w:rsidRPr="00F13427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</w:p>
    <w:p w14:paraId="385161F4" w14:textId="77777777" w:rsidR="007C1473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  <w:r w:rsidRPr="00F13427">
        <w:rPr>
          <w:rFonts w:asciiTheme="majorHAnsi" w:hAnsiTheme="majorHAnsi" w:cstheme="majorHAnsi"/>
        </w:rPr>
        <w:t xml:space="preserve">“O </w:t>
      </w:r>
      <w:proofErr w:type="gramStart"/>
      <w:r w:rsidRPr="00F13427">
        <w:rPr>
          <w:rFonts w:asciiTheme="majorHAnsi" w:hAnsiTheme="majorHAnsi" w:cstheme="majorHAnsi"/>
        </w:rPr>
        <w:t>seguro viagem</w:t>
      </w:r>
      <w:proofErr w:type="gramEnd"/>
      <w:r w:rsidRPr="00F13427">
        <w:rPr>
          <w:rFonts w:asciiTheme="majorHAnsi" w:hAnsiTheme="majorHAnsi" w:cstheme="majorHAnsi"/>
        </w:rPr>
        <w:t xml:space="preserve"> não impede que imprevistos aconteçam, mas o </w:t>
      </w:r>
      <w:proofErr w:type="spellStart"/>
      <w:r w:rsidRPr="00F13427">
        <w:rPr>
          <w:rFonts w:asciiTheme="majorHAnsi" w:hAnsiTheme="majorHAnsi" w:cstheme="majorHAnsi"/>
        </w:rPr>
        <w:t>Omint</w:t>
      </w:r>
      <w:proofErr w:type="spellEnd"/>
      <w:r w:rsidRPr="00F13427">
        <w:rPr>
          <w:rFonts w:asciiTheme="majorHAnsi" w:hAnsiTheme="majorHAnsi" w:cstheme="majorHAnsi"/>
        </w:rPr>
        <w:t xml:space="preserve"> Seguro Viagem, por exemplo, conta com 17 coberturas para situações que exigem o cancelamento da viagem. Nesses casos, é possível solicitar o reembolso de despesas já pagas e não utilizadas, reduzindo os prejuízos financeiros”, explica Anna Angotti, gerente de Seguros de Vida Individual e de Viagem da </w:t>
      </w:r>
      <w:proofErr w:type="spellStart"/>
      <w:r w:rsidRPr="00F13427">
        <w:rPr>
          <w:rFonts w:asciiTheme="majorHAnsi" w:hAnsiTheme="majorHAnsi" w:cstheme="majorHAnsi"/>
        </w:rPr>
        <w:t>Omint</w:t>
      </w:r>
      <w:proofErr w:type="spellEnd"/>
      <w:r w:rsidRPr="00F13427">
        <w:rPr>
          <w:rFonts w:asciiTheme="majorHAnsi" w:hAnsiTheme="majorHAnsi" w:cstheme="majorHAnsi"/>
        </w:rPr>
        <w:t>.</w:t>
      </w:r>
    </w:p>
    <w:p w14:paraId="2527A8D5" w14:textId="77777777" w:rsidR="007C1473" w:rsidRPr="009932D9" w:rsidRDefault="007C1473" w:rsidP="007C1473">
      <w:pPr>
        <w:spacing w:line="240" w:lineRule="auto"/>
        <w:jc w:val="both"/>
        <w:rPr>
          <w:rFonts w:asciiTheme="majorHAnsi" w:hAnsiTheme="majorHAnsi" w:cstheme="majorHAnsi"/>
          <w:color w:val="111111"/>
        </w:rPr>
      </w:pPr>
    </w:p>
    <w:p w14:paraId="7D84A906" w14:textId="77777777" w:rsidR="007C1473" w:rsidRPr="009932D9" w:rsidRDefault="007C1473" w:rsidP="007C1473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9932D9">
        <w:rPr>
          <w:rFonts w:asciiTheme="majorHAnsi" w:hAnsiTheme="majorHAnsi" w:cstheme="majorHAnsi"/>
          <w:b/>
          <w:bCs/>
        </w:rPr>
        <w:t>2. Extravio de bagagem</w:t>
      </w:r>
    </w:p>
    <w:p w14:paraId="65554D7A" w14:textId="77777777" w:rsidR="007C1473" w:rsidRPr="0012270E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  <w:r w:rsidRPr="0012270E">
        <w:rPr>
          <w:rFonts w:asciiTheme="majorHAnsi" w:hAnsiTheme="majorHAnsi" w:cstheme="majorHAnsi"/>
        </w:rPr>
        <w:t xml:space="preserve">Em 2024, as bagagens atrasadas concentraram 74% dos casos de extravio no mundo, segundo o mais recente </w:t>
      </w:r>
      <w:hyperlink r:id="rId12" w:history="1">
        <w:r w:rsidRPr="0012270E">
          <w:rPr>
            <w:rStyle w:val="Hyperlink"/>
            <w:rFonts w:asciiTheme="majorHAnsi" w:hAnsiTheme="majorHAnsi" w:cstheme="majorHAnsi"/>
          </w:rPr>
          <w:t>relatório do SITA</w:t>
        </w:r>
      </w:hyperlink>
      <w:r w:rsidRPr="0012270E">
        <w:rPr>
          <w:rFonts w:asciiTheme="majorHAnsi" w:hAnsiTheme="majorHAnsi" w:cstheme="majorHAnsi"/>
        </w:rPr>
        <w:t>, referência global em dados do setor aéreo.</w:t>
      </w:r>
      <w:r>
        <w:rPr>
          <w:rFonts w:asciiTheme="majorHAnsi" w:hAnsiTheme="majorHAnsi" w:cstheme="majorHAnsi"/>
        </w:rPr>
        <w:t xml:space="preserve"> </w:t>
      </w:r>
      <w:r w:rsidRPr="0012270E">
        <w:rPr>
          <w:rFonts w:asciiTheme="majorHAnsi" w:hAnsiTheme="majorHAnsi" w:cstheme="majorHAnsi"/>
        </w:rPr>
        <w:t>A maioria das ocorrências tem origem nas conexões: falhas no processo de transferência entre voos responderam por 41% das malas que não acompanharam os passageiros, especialmente em escalas curtas ou em itinerários operados por companhias diferentes.</w:t>
      </w:r>
    </w:p>
    <w:p w14:paraId="148A3CBB" w14:textId="77777777" w:rsidR="007C1473" w:rsidRPr="0012270E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</w:p>
    <w:p w14:paraId="16488BA2" w14:textId="77777777" w:rsidR="007C1473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  <w:r w:rsidRPr="0012270E">
        <w:rPr>
          <w:rFonts w:asciiTheme="majorHAnsi" w:hAnsiTheme="majorHAnsi" w:cstheme="majorHAnsi"/>
        </w:rPr>
        <w:t xml:space="preserve">Para o viajante, o impacto é imediato. A ausência de itens pessoais logo na chegada costuma gerar gastos não previstos e exigir ajustes no planejamento, sobretudo em viagens curtas ou a trabalho. Nessas situações, a indenização ou o auxílio emergencial previstos no </w:t>
      </w:r>
      <w:proofErr w:type="gramStart"/>
      <w:r w:rsidRPr="0012270E">
        <w:rPr>
          <w:rFonts w:asciiTheme="majorHAnsi" w:hAnsiTheme="majorHAnsi" w:cstheme="majorHAnsi"/>
        </w:rPr>
        <w:t>seguro viagem</w:t>
      </w:r>
      <w:proofErr w:type="gramEnd"/>
      <w:r w:rsidRPr="0012270E">
        <w:rPr>
          <w:rFonts w:asciiTheme="majorHAnsi" w:hAnsiTheme="majorHAnsi" w:cstheme="majorHAnsi"/>
        </w:rPr>
        <w:t xml:space="preserve"> funcionam como um suporte temporário até a localização da bagagem, evitando que o imprevisto comprometa a experiência e o orçamento da viagem</w:t>
      </w:r>
      <w:r>
        <w:rPr>
          <w:rFonts w:asciiTheme="majorHAnsi" w:hAnsiTheme="majorHAnsi" w:cstheme="majorHAnsi"/>
        </w:rPr>
        <w:t xml:space="preserve">. </w:t>
      </w:r>
    </w:p>
    <w:p w14:paraId="78217414" w14:textId="77777777" w:rsidR="007C1473" w:rsidRPr="009932D9" w:rsidRDefault="007C1473" w:rsidP="007C1473">
      <w:pPr>
        <w:spacing w:line="240" w:lineRule="auto"/>
        <w:jc w:val="both"/>
        <w:rPr>
          <w:rFonts w:asciiTheme="majorHAnsi" w:hAnsiTheme="majorHAnsi" w:cstheme="majorHAnsi"/>
          <w:color w:val="111111"/>
        </w:rPr>
      </w:pPr>
    </w:p>
    <w:p w14:paraId="366F263E" w14:textId="77777777" w:rsidR="007C1473" w:rsidRPr="009932D9" w:rsidRDefault="007C1473" w:rsidP="007C1473">
      <w:pPr>
        <w:spacing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9932D9">
        <w:rPr>
          <w:rFonts w:asciiTheme="majorHAnsi" w:hAnsiTheme="majorHAnsi" w:cstheme="majorHAnsi"/>
          <w:b/>
          <w:bCs/>
        </w:rPr>
        <w:t>3</w:t>
      </w:r>
      <w:r w:rsidRPr="009932D9">
        <w:rPr>
          <w:rFonts w:asciiTheme="majorHAnsi" w:hAnsiTheme="majorHAnsi" w:cstheme="majorHAnsi"/>
          <w:b/>
          <w:bCs/>
          <w:color w:val="000000"/>
        </w:rPr>
        <w:t>. Passeio que termina em acidente</w:t>
      </w:r>
    </w:p>
    <w:p w14:paraId="611ADF7B" w14:textId="77777777" w:rsidR="007C1473" w:rsidRPr="00A74BCC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  <w:r w:rsidRPr="00A74BCC">
        <w:rPr>
          <w:rFonts w:asciiTheme="majorHAnsi" w:hAnsiTheme="majorHAnsi" w:cstheme="majorHAnsi"/>
        </w:rPr>
        <w:t>Passeios que envolvem esportes amadores, como caiaque, hipismo, snowboard e mergulho subaquático, têm ganhado cada vez mais espaço nos roteiros turísticos. O aumento da popularidade, no entanto, vem acompanhado de riscos que exigem atenção.</w:t>
      </w:r>
    </w:p>
    <w:p w14:paraId="5EFC4C0C" w14:textId="77777777" w:rsidR="007C1473" w:rsidRPr="00A74BCC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</w:p>
    <w:p w14:paraId="0FFE4473" w14:textId="77777777" w:rsidR="007C1473" w:rsidRPr="00A74BCC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  <w:r w:rsidRPr="00A74BCC">
        <w:rPr>
          <w:rFonts w:asciiTheme="majorHAnsi" w:hAnsiTheme="majorHAnsi" w:cstheme="majorHAnsi"/>
        </w:rPr>
        <w:t>“É fundamental que o viajante informe previamente quais atividades pretende realizar. Nem todo seguro contempla esportes de lazer, e essa verificação evita surpresas em caso de acidente. Em modalidades como snowboard e esqui, por exemplo, a cobertura costuma ser válida apenas em pistas regulamentadas”, orienta Angotti.</w:t>
      </w:r>
    </w:p>
    <w:p w14:paraId="2894AC52" w14:textId="77777777" w:rsidR="007C1473" w:rsidRPr="00A74BCC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</w:p>
    <w:p w14:paraId="6AA396A2" w14:textId="77777777" w:rsidR="007C1473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  <w:r w:rsidRPr="00A74BCC">
        <w:rPr>
          <w:rFonts w:asciiTheme="majorHAnsi" w:hAnsiTheme="majorHAnsi" w:cstheme="majorHAnsi"/>
        </w:rPr>
        <w:t xml:space="preserve">Em situações mais graves, o </w:t>
      </w:r>
      <w:proofErr w:type="gramStart"/>
      <w:r w:rsidRPr="00A74BCC">
        <w:rPr>
          <w:rFonts w:asciiTheme="majorHAnsi" w:hAnsiTheme="majorHAnsi" w:cstheme="majorHAnsi"/>
        </w:rPr>
        <w:t>seguro viagem</w:t>
      </w:r>
      <w:proofErr w:type="gramEnd"/>
      <w:r w:rsidRPr="00A74BCC">
        <w:rPr>
          <w:rFonts w:asciiTheme="majorHAnsi" w:hAnsiTheme="majorHAnsi" w:cstheme="majorHAnsi"/>
        </w:rPr>
        <w:t xml:space="preserve"> pode incluir cobertura para traslado médico</w:t>
      </w:r>
      <w:r>
        <w:rPr>
          <w:rFonts w:asciiTheme="majorHAnsi" w:hAnsiTheme="majorHAnsi" w:cstheme="majorHAnsi"/>
        </w:rPr>
        <w:t xml:space="preserve">, </w:t>
      </w:r>
      <w:r w:rsidRPr="00A74BCC">
        <w:rPr>
          <w:rFonts w:asciiTheme="majorHAnsi" w:hAnsiTheme="majorHAnsi" w:cstheme="majorHAnsi"/>
        </w:rPr>
        <w:t>quando, por recomendação médica, o paciente precisa ser transportado de volta ao país de origem, conforme as condições previstas em contrato.</w:t>
      </w:r>
    </w:p>
    <w:p w14:paraId="20D6C4AE" w14:textId="77777777" w:rsidR="007C1473" w:rsidRPr="009932D9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</w:p>
    <w:p w14:paraId="6A441C67" w14:textId="77777777" w:rsidR="007C1473" w:rsidRPr="009932D9" w:rsidRDefault="007C1473" w:rsidP="007C1473">
      <w:pPr>
        <w:spacing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9932D9">
        <w:rPr>
          <w:rFonts w:asciiTheme="majorHAnsi" w:hAnsiTheme="majorHAnsi" w:cstheme="majorHAnsi"/>
          <w:b/>
          <w:bCs/>
        </w:rPr>
        <w:t>4</w:t>
      </w:r>
      <w:r w:rsidRPr="009932D9">
        <w:rPr>
          <w:rFonts w:asciiTheme="majorHAnsi" w:hAnsiTheme="majorHAnsi" w:cstheme="majorHAnsi"/>
          <w:b/>
          <w:bCs/>
          <w:color w:val="000000"/>
        </w:rPr>
        <w:t>. Intoxicação alimentar</w:t>
      </w:r>
    </w:p>
    <w:p w14:paraId="52028969" w14:textId="77777777" w:rsidR="007C1473" w:rsidRPr="00CF3E0F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  <w:r w:rsidRPr="00CF3E0F">
        <w:rPr>
          <w:rFonts w:asciiTheme="majorHAnsi" w:hAnsiTheme="majorHAnsi" w:cstheme="majorHAnsi"/>
        </w:rPr>
        <w:t>Experimentar a gastronomia local está entre os momentos mais aguardados de qualquer viagem. No entanto, mudanças nos hábitos alimentares, no preparo dos alimentos e no uso de temperos podem provocar intoxicações e mal-estar.</w:t>
      </w:r>
    </w:p>
    <w:p w14:paraId="465E73DC" w14:textId="77777777" w:rsidR="007C1473" w:rsidRPr="00CF3E0F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</w:p>
    <w:p w14:paraId="308F9C49" w14:textId="77777777" w:rsidR="007C1473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  <w:r w:rsidRPr="00CF3E0F">
        <w:rPr>
          <w:rFonts w:asciiTheme="majorHAnsi" w:hAnsiTheme="majorHAnsi" w:cstheme="majorHAnsi"/>
        </w:rPr>
        <w:t>Além do desconforto, o atendimento médico fora do Brasil pode gerar custos elevados, especialmente em destinos como os Estados Unidos e países europeus, onde até consultas e exames simples alcançam valores expressivos</w:t>
      </w:r>
      <w:r>
        <w:rPr>
          <w:rFonts w:asciiTheme="majorHAnsi" w:hAnsiTheme="majorHAnsi" w:cstheme="majorHAnsi"/>
        </w:rPr>
        <w:t>.</w:t>
      </w:r>
    </w:p>
    <w:p w14:paraId="106B5C70" w14:textId="77777777" w:rsidR="007C1473" w:rsidRPr="009932D9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</w:p>
    <w:p w14:paraId="01C5E5D8" w14:textId="77777777" w:rsidR="007C1473" w:rsidRPr="009932D9" w:rsidRDefault="007C1473" w:rsidP="007C1473">
      <w:pPr>
        <w:spacing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9932D9">
        <w:rPr>
          <w:rFonts w:asciiTheme="majorHAnsi" w:hAnsiTheme="majorHAnsi" w:cstheme="majorHAnsi"/>
          <w:b/>
          <w:bCs/>
        </w:rPr>
        <w:t>5</w:t>
      </w:r>
      <w:r w:rsidRPr="009932D9">
        <w:rPr>
          <w:rFonts w:asciiTheme="majorHAnsi" w:hAnsiTheme="majorHAnsi" w:cstheme="majorHAnsi"/>
          <w:b/>
          <w:bCs/>
          <w:color w:val="000000"/>
        </w:rPr>
        <w:t>. Contaminação por água</w:t>
      </w:r>
    </w:p>
    <w:p w14:paraId="200F48F1" w14:textId="77777777" w:rsidR="007C1473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  <w:r w:rsidRPr="009F2D86">
        <w:rPr>
          <w:rFonts w:asciiTheme="majorHAnsi" w:hAnsiTheme="majorHAnsi" w:cstheme="majorHAnsi"/>
        </w:rPr>
        <w:t>Em muitos destinos internacionais, a água da torneira não é considerada potável. O consumo inadequado pode causar cólicas intensas, infecções intestinais e quadros de desidratação. Mesmo ocorrências aparentemente simples podem demandar atendimento médico, uso de medicamentos ou até internação, o que reforça a importância de contar com acesso rápido à rede de saúde local durante a viagem</w:t>
      </w:r>
      <w:r w:rsidRPr="009932D9">
        <w:rPr>
          <w:rFonts w:asciiTheme="majorHAnsi" w:hAnsiTheme="majorHAnsi" w:cstheme="majorHAnsi"/>
        </w:rPr>
        <w:t>.</w:t>
      </w:r>
    </w:p>
    <w:p w14:paraId="056E053F" w14:textId="77777777" w:rsidR="007C1473" w:rsidRPr="009932D9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</w:p>
    <w:p w14:paraId="68CBF523" w14:textId="77777777" w:rsidR="007C1473" w:rsidRPr="009932D9" w:rsidRDefault="007C1473" w:rsidP="007C1473">
      <w:pPr>
        <w:spacing w:line="24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9932D9">
        <w:rPr>
          <w:rFonts w:asciiTheme="majorHAnsi" w:hAnsiTheme="majorHAnsi" w:cstheme="majorHAnsi"/>
          <w:b/>
          <w:bCs/>
        </w:rPr>
        <w:t>6</w:t>
      </w:r>
      <w:r w:rsidRPr="009932D9">
        <w:rPr>
          <w:rFonts w:asciiTheme="majorHAnsi" w:hAnsiTheme="majorHAnsi" w:cstheme="majorHAnsi"/>
          <w:b/>
          <w:bCs/>
          <w:color w:val="000000"/>
        </w:rPr>
        <w:t xml:space="preserve">. </w:t>
      </w:r>
      <w:r w:rsidRPr="009D5A92">
        <w:rPr>
          <w:rFonts w:asciiTheme="majorHAnsi" w:hAnsiTheme="majorHAnsi" w:cstheme="majorHAnsi"/>
          <w:b/>
          <w:bCs/>
          <w:color w:val="000000"/>
        </w:rPr>
        <w:t>Problemas odontológicos</w:t>
      </w:r>
    </w:p>
    <w:p w14:paraId="48AD9E39" w14:textId="25EC44D5" w:rsidR="007C1473" w:rsidRPr="00A04BC0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  <w:r w:rsidRPr="00A04BC0">
        <w:rPr>
          <w:rFonts w:asciiTheme="majorHAnsi" w:hAnsiTheme="majorHAnsi" w:cstheme="majorHAnsi"/>
        </w:rPr>
        <w:t>Emergências odontológicas também podem surgir de forma inesperada durante a viagem, desde uma dor aguda até fraturas dentárias após quedas ou acidentes. Longe de casa, encontrar atendimento rápido e com custo acessível nem sempre é uma tarefa fácil.</w:t>
      </w:r>
    </w:p>
    <w:p w14:paraId="479BBDF5" w14:textId="77777777" w:rsidR="007C1473" w:rsidRPr="009932D9" w:rsidRDefault="007C1473" w:rsidP="007C1473">
      <w:pPr>
        <w:spacing w:line="240" w:lineRule="auto"/>
        <w:jc w:val="both"/>
        <w:rPr>
          <w:rFonts w:asciiTheme="majorHAnsi" w:hAnsiTheme="majorHAnsi" w:cstheme="majorHAnsi"/>
        </w:rPr>
      </w:pPr>
      <w:r w:rsidRPr="00A04BC0">
        <w:rPr>
          <w:rFonts w:asciiTheme="majorHAnsi" w:hAnsiTheme="majorHAnsi" w:cstheme="majorHAnsi"/>
        </w:rPr>
        <w:t xml:space="preserve">Nesses casos, o </w:t>
      </w:r>
      <w:proofErr w:type="gramStart"/>
      <w:r w:rsidRPr="00A04BC0">
        <w:rPr>
          <w:rFonts w:asciiTheme="majorHAnsi" w:hAnsiTheme="majorHAnsi" w:cstheme="majorHAnsi"/>
        </w:rPr>
        <w:t>seguro viagem</w:t>
      </w:r>
      <w:proofErr w:type="gramEnd"/>
      <w:r w:rsidRPr="00A04BC0">
        <w:rPr>
          <w:rFonts w:asciiTheme="majorHAnsi" w:hAnsiTheme="majorHAnsi" w:cstheme="majorHAnsi"/>
        </w:rPr>
        <w:t xml:space="preserve"> oferece </w:t>
      </w:r>
      <w:r>
        <w:rPr>
          <w:rFonts w:asciiTheme="majorHAnsi" w:hAnsiTheme="majorHAnsi" w:cstheme="majorHAnsi"/>
        </w:rPr>
        <w:t>cobertura</w:t>
      </w:r>
      <w:r w:rsidRPr="00A04BC0">
        <w:rPr>
          <w:rFonts w:asciiTheme="majorHAnsi" w:hAnsiTheme="majorHAnsi" w:cstheme="majorHAnsi"/>
        </w:rPr>
        <w:t xml:space="preserve"> odontológica de urgência, garantindo atendimento em rede credenciada para controle da dor e realização de procedimentos emergenciais. Assim, a cobertura evita que um problema aparentemente simples comprometa dias de passeio e gere despesas não previstas no orçamento</w:t>
      </w:r>
      <w:r w:rsidRPr="009D5A92">
        <w:rPr>
          <w:rFonts w:asciiTheme="majorHAnsi" w:hAnsiTheme="majorHAnsi" w:cstheme="majorHAnsi"/>
        </w:rPr>
        <w:t>.</w:t>
      </w:r>
    </w:p>
    <w:p w14:paraId="043C374A" w14:textId="3A9188E0" w:rsidR="00F57A28" w:rsidRPr="00EA50F4" w:rsidRDefault="00F57A28" w:rsidP="00D81DF7">
      <w:pPr>
        <w:spacing w:before="240" w:after="240"/>
        <w:jc w:val="center"/>
        <w:rPr>
          <w:b/>
          <w:bCs/>
        </w:rPr>
      </w:pPr>
    </w:p>
    <w:sectPr w:rsidR="00F57A28" w:rsidRPr="00EA50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531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9599" w14:textId="77777777" w:rsidR="00516F32" w:rsidRDefault="00516F32">
      <w:pPr>
        <w:spacing w:after="0" w:line="240" w:lineRule="auto"/>
      </w:pPr>
      <w:r>
        <w:separator/>
      </w:r>
    </w:p>
  </w:endnote>
  <w:endnote w:type="continuationSeparator" w:id="0">
    <w:p w14:paraId="3274811F" w14:textId="77777777" w:rsidR="00516F32" w:rsidRDefault="0051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E88B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3F66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4D40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E8B9" w14:textId="77777777" w:rsidR="00516F32" w:rsidRDefault="00516F32">
      <w:pPr>
        <w:spacing w:after="0" w:line="240" w:lineRule="auto"/>
      </w:pPr>
      <w:r>
        <w:separator/>
      </w:r>
    </w:p>
  </w:footnote>
  <w:footnote w:type="continuationSeparator" w:id="0">
    <w:p w14:paraId="3099354F" w14:textId="77777777" w:rsidR="00516F32" w:rsidRDefault="0051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5313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7FFF" w14:textId="77777777" w:rsidR="005C26AA" w:rsidRDefault="00D22C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39332371" wp14:editId="79E36C1B">
          <wp:extent cx="1463040" cy="532130"/>
          <wp:effectExtent l="0" t="0" r="0" b="0"/>
          <wp:docPr id="8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3557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515B"/>
    <w:multiLevelType w:val="hybridMultilevel"/>
    <w:tmpl w:val="E92CC31A"/>
    <w:lvl w:ilvl="0" w:tplc="3A44BA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869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8E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E7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0E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E9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E8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F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8A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4500B"/>
    <w:multiLevelType w:val="multilevel"/>
    <w:tmpl w:val="1DA49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59822911">
    <w:abstractNumId w:val="0"/>
  </w:num>
  <w:num w:numId="2" w16cid:durableId="12937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AA"/>
    <w:rsid w:val="004F0A07"/>
    <w:rsid w:val="00516F32"/>
    <w:rsid w:val="005C26AA"/>
    <w:rsid w:val="006F6960"/>
    <w:rsid w:val="007C1473"/>
    <w:rsid w:val="007E3E30"/>
    <w:rsid w:val="00AC6DE3"/>
    <w:rsid w:val="00C05432"/>
    <w:rsid w:val="00D22CAF"/>
    <w:rsid w:val="00D81DF7"/>
    <w:rsid w:val="00E655E0"/>
    <w:rsid w:val="00F57A28"/>
    <w:rsid w:val="04894362"/>
    <w:rsid w:val="04F30419"/>
    <w:rsid w:val="06EC259F"/>
    <w:rsid w:val="0EA8C4FB"/>
    <w:rsid w:val="13A189F5"/>
    <w:rsid w:val="19889C24"/>
    <w:rsid w:val="1E6C7C0B"/>
    <w:rsid w:val="28BC5A9D"/>
    <w:rsid w:val="2A7004F9"/>
    <w:rsid w:val="2D92D9B1"/>
    <w:rsid w:val="2E21F5ED"/>
    <w:rsid w:val="3983683A"/>
    <w:rsid w:val="44E2F5F2"/>
    <w:rsid w:val="47B828A9"/>
    <w:rsid w:val="48275B11"/>
    <w:rsid w:val="5CF418CF"/>
    <w:rsid w:val="5E696703"/>
    <w:rsid w:val="61B37F02"/>
    <w:rsid w:val="66B94AD5"/>
    <w:rsid w:val="69C95C31"/>
    <w:rsid w:val="6A49AC75"/>
    <w:rsid w:val="6C2C62DC"/>
    <w:rsid w:val="71F6D648"/>
    <w:rsid w:val="7674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17E8"/>
  <w15:docId w15:val="{2531F9C7-E1E6-47E1-92C5-6F0A9BD7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0">
    <w:name w:val="TableNormal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658F5"/>
    <w:rPr>
      <w:color w:val="666666"/>
    </w:rPr>
  </w:style>
  <w:style w:type="character" w:styleId="Hyperlink">
    <w:name w:val="Hyperlink"/>
    <w:basedOn w:val="Fontepargpadro"/>
    <w:uiPriority w:val="99"/>
    <w:unhideWhenUsed/>
    <w:rsid w:val="005C24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FD1"/>
  </w:style>
  <w:style w:type="paragraph" w:styleId="Rodap">
    <w:name w:val="footer"/>
    <w:basedOn w:val="Normal"/>
    <w:link w:val="Rodap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FD1"/>
  </w:style>
  <w:style w:type="character" w:styleId="Refdecomentrio">
    <w:name w:val="annotation reference"/>
    <w:basedOn w:val="Fontepargpadro"/>
    <w:uiPriority w:val="99"/>
    <w:semiHidden/>
    <w:unhideWhenUsed/>
    <w:rsid w:val="00183F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3F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83F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F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3FB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83FB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355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21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mmunications.sita.aero/l/1045363/2025-06-11/2r5dy/1045363/1749643751n7AZhbVI/2025_SITA_Baggage_Insights_Report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duction-cms-upload.s3.sa-east-1.amazonaws.com/Caderno_de_Seguros_de_Pessoas_202511_fea29302c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sbaR6bRwU4BFdw5y/xvXSAoWA==">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</go:docsCustomData>
</go:gDocsCustomXmlDataStorage>
</file>

<file path=customXml/itemProps1.xml><?xml version="1.0" encoding="utf-8"?>
<ds:datastoreItem xmlns:ds="http://schemas.openxmlformats.org/officeDocument/2006/customXml" ds:itemID="{F79E7BA7-5516-41CC-9C6E-453AD5F59F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customXml/itemProps2.xml><?xml version="1.0" encoding="utf-8"?>
<ds:datastoreItem xmlns:ds="http://schemas.openxmlformats.org/officeDocument/2006/customXml" ds:itemID="{C26869EF-EA54-45D7-8332-8FCFE06A8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AD40E-FAAD-4CD1-B551-3D4DE7D6D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Reis</dc:creator>
  <cp:lastModifiedBy>Daniel da Silva Augusto</cp:lastModifiedBy>
  <cp:revision>2</cp:revision>
  <dcterms:created xsi:type="dcterms:W3CDTF">2026-03-12T12:23:00Z</dcterms:created>
  <dcterms:modified xsi:type="dcterms:W3CDTF">2026-03-12T12:23:00Z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2025-09-10T16:36:21Z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d69b9adb-f78d-4036-be1a-67a9f88ff595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