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E24E" w14:textId="77777777" w:rsidR="005C26AA" w:rsidRDefault="005C26AA">
      <w:pPr>
        <w:jc w:val="center"/>
        <w:rPr>
          <w:b/>
        </w:rPr>
      </w:pPr>
    </w:p>
    <w:p w14:paraId="16FC3500" w14:textId="77777777" w:rsidR="007E3E30" w:rsidRPr="0045038A" w:rsidRDefault="007E3E30" w:rsidP="007E3E30">
      <w:pPr>
        <w:spacing w:before="240" w:after="240"/>
        <w:jc w:val="center"/>
        <w:rPr>
          <w:b/>
          <w:bCs/>
        </w:rPr>
      </w:pPr>
      <w:r w:rsidRPr="0045038A">
        <w:rPr>
          <w:b/>
          <w:bCs/>
        </w:rPr>
        <w:t>Viagem ao exterior: documentação essencial para evitar problemas na imigração</w:t>
      </w:r>
    </w:p>
    <w:p w14:paraId="6489F84C" w14:textId="77777777" w:rsidR="007E3E30" w:rsidRDefault="007E3E30" w:rsidP="007E3E30">
      <w:pPr>
        <w:spacing w:before="240" w:after="240"/>
        <w:jc w:val="center"/>
        <w:rPr>
          <w:i/>
          <w:iCs/>
        </w:rPr>
      </w:pPr>
      <w:r w:rsidRPr="0045038A">
        <w:rPr>
          <w:i/>
          <w:iCs/>
        </w:rPr>
        <w:t>Detalhes da documentação podem determinar se a imigração permitirá ou não a entrada do turista no país</w:t>
      </w:r>
    </w:p>
    <w:p w14:paraId="1C075766" w14:textId="77777777" w:rsidR="007E3E30" w:rsidRPr="0045038A" w:rsidRDefault="007E3E30" w:rsidP="007E3E30">
      <w:pPr>
        <w:spacing w:before="240" w:after="240"/>
        <w:jc w:val="both"/>
      </w:pPr>
      <w:r w:rsidRPr="0045038A">
        <w:rPr>
          <w:b/>
          <w:bCs/>
        </w:rPr>
        <w:t>São Paulo, fevereiro de 2026</w:t>
      </w:r>
      <w:r w:rsidRPr="0045038A">
        <w:t xml:space="preserve"> – </w:t>
      </w:r>
      <w:r w:rsidRPr="00561F06">
        <w:t xml:space="preserve">Além de passaporte, visto e passagens aéreas, outros detalhes também podem influenciar a entrada no país de destino. Vacinas obrigatórias, receitas médicas traduzidas, determinados medicamentos, ausência de </w:t>
      </w:r>
      <w:proofErr w:type="gramStart"/>
      <w:r w:rsidRPr="00561F06">
        <w:t>seguro viagem</w:t>
      </w:r>
      <w:proofErr w:type="gramEnd"/>
      <w:r w:rsidRPr="00561F06">
        <w:t xml:space="preserve"> e inconsistências na documentação familiar são fatores que podem levar o turista brasileiro a enfrentar problemas na imigração.</w:t>
      </w:r>
    </w:p>
    <w:p w14:paraId="60B0AB16" w14:textId="77777777" w:rsidR="007E3E30" w:rsidRPr="00561F06" w:rsidRDefault="007E3E30" w:rsidP="007E3E30">
      <w:pPr>
        <w:spacing w:before="240" w:after="240"/>
        <w:jc w:val="both"/>
      </w:pPr>
      <w:r w:rsidRPr="00561F06">
        <w:t>A passagem pelo controle migratório costuma gerar apreensão, já que envolve regras rígidas e questionamentos em um país estrangeiro. Por isso, planejamento e checagem cuidadosa da documentação e das exigências locais são etapas fundamentais para evitar contratempos.</w:t>
      </w:r>
    </w:p>
    <w:p w14:paraId="74A04C52" w14:textId="77777777" w:rsidR="007E3E30" w:rsidRPr="0045038A" w:rsidRDefault="007E3E30" w:rsidP="007E3E30">
      <w:pPr>
        <w:spacing w:before="240" w:after="240"/>
        <w:jc w:val="both"/>
      </w:pPr>
      <w:r w:rsidRPr="00561F06">
        <w:t xml:space="preserve">“A viagem começa muito antes do embarque. Pequenos descuidos, como deixar de contratar um </w:t>
      </w:r>
      <w:proofErr w:type="gramStart"/>
      <w:r w:rsidRPr="00561F06">
        <w:t>seguro viagem</w:t>
      </w:r>
      <w:proofErr w:type="gramEnd"/>
      <w:r w:rsidRPr="00561F06">
        <w:t xml:space="preserve"> adequado ou não verificar as regras do destino, podem gerar custos elevados e comprometer toda a experiência no exterior”, afirma Anna Angotti, gerente de </w:t>
      </w:r>
      <w:r>
        <w:t>s</w:t>
      </w:r>
      <w:r w:rsidRPr="00561F06">
        <w:t xml:space="preserve">eguro de </w:t>
      </w:r>
      <w:r>
        <w:t>v</w:t>
      </w:r>
      <w:r w:rsidRPr="00561F06">
        <w:t xml:space="preserve">ida </w:t>
      </w:r>
      <w:r>
        <w:t>i</w:t>
      </w:r>
      <w:r w:rsidRPr="00561F06">
        <w:t xml:space="preserve">ndividual e </w:t>
      </w:r>
      <w:proofErr w:type="gramStart"/>
      <w:r>
        <w:t>s</w:t>
      </w:r>
      <w:r w:rsidRPr="00561F06">
        <w:t xml:space="preserve">eguro </w:t>
      </w:r>
      <w:r>
        <w:t>v</w:t>
      </w:r>
      <w:r w:rsidRPr="00561F06">
        <w:t>iagem</w:t>
      </w:r>
      <w:proofErr w:type="gramEnd"/>
      <w:r w:rsidRPr="00561F06">
        <w:t xml:space="preserve"> da </w:t>
      </w:r>
      <w:proofErr w:type="spellStart"/>
      <w:r w:rsidRPr="00561F06">
        <w:t>Omint</w:t>
      </w:r>
      <w:proofErr w:type="spellEnd"/>
      <w:r w:rsidRPr="0045038A">
        <w:t>.</w:t>
      </w:r>
    </w:p>
    <w:p w14:paraId="449CE41E" w14:textId="77777777" w:rsidR="007E3E30" w:rsidRPr="0045038A" w:rsidRDefault="007E3E30" w:rsidP="007E3E30">
      <w:pPr>
        <w:spacing w:before="240" w:after="240"/>
        <w:jc w:val="both"/>
      </w:pPr>
      <w:r w:rsidRPr="0045038A">
        <w:t>Entre os principais pontos de atenção que o turista brasileiro precisa ter antes de embarcar estão:</w:t>
      </w:r>
    </w:p>
    <w:p w14:paraId="51E83654" w14:textId="77777777" w:rsidR="007E3E30" w:rsidRPr="0045038A" w:rsidRDefault="007E3E30" w:rsidP="007E3E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 w:rsidRPr="0045038A">
        <w:rPr>
          <w:b/>
          <w:bCs/>
          <w:color w:val="000000"/>
        </w:rPr>
        <w:t xml:space="preserve">Vacinas obrigatórias: </w:t>
      </w:r>
      <w:r w:rsidRPr="0045038A">
        <w:rPr>
          <w:color w:val="000000"/>
        </w:rPr>
        <w:t xml:space="preserve">alguns países exigem comprovantes específicos de imunização, como a vacina contra </w:t>
      </w:r>
      <w:r w:rsidRPr="0045038A">
        <w:t>febre-amarela</w:t>
      </w:r>
      <w:r w:rsidRPr="0045038A">
        <w:rPr>
          <w:color w:val="000000"/>
        </w:rPr>
        <w:t>. A ausência do certificado internacional de vacinação pode resultar em retenção na imigração ou até impedimento de entrada no país.</w:t>
      </w:r>
    </w:p>
    <w:p w14:paraId="54790FC7" w14:textId="77777777" w:rsidR="007E3E30" w:rsidRPr="0045038A" w:rsidRDefault="007E3E30" w:rsidP="007E3E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 w:rsidRPr="0045038A">
        <w:rPr>
          <w:b/>
          <w:bCs/>
          <w:color w:val="000000"/>
        </w:rPr>
        <w:t xml:space="preserve">Receitas médicas no idioma do destino: </w:t>
      </w:r>
      <w:r w:rsidRPr="0045038A">
        <w:rPr>
          <w:color w:val="000000"/>
        </w:rPr>
        <w:t xml:space="preserve">viajantes que utilizam medicamentos controlados </w:t>
      </w:r>
      <w:r w:rsidRPr="0045038A">
        <w:t>ou de uso contínuo devem portar receitas em inglês, ou</w:t>
      </w:r>
      <w:r w:rsidRPr="0045038A">
        <w:rPr>
          <w:color w:val="000000"/>
        </w:rPr>
        <w:t xml:space="preserve"> no idioma local. Também é essencial verificar se a substância é permitida no país visitado, pois alguns medicamentos comuns no Brasil podem ser proibidos em </w:t>
      </w:r>
      <w:r w:rsidRPr="0045038A">
        <w:t>outro país</w:t>
      </w:r>
      <w:r w:rsidRPr="0045038A">
        <w:rPr>
          <w:color w:val="000000"/>
        </w:rPr>
        <w:t>.</w:t>
      </w:r>
    </w:p>
    <w:p w14:paraId="435F2846" w14:textId="77777777" w:rsidR="007E3E30" w:rsidRPr="0045038A" w:rsidRDefault="007E3E30" w:rsidP="007E3E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hyperlink r:id="rId11" w:history="1">
        <w:proofErr w:type="gramStart"/>
        <w:r w:rsidRPr="009C2CE9">
          <w:rPr>
            <w:rStyle w:val="Hyperlink"/>
            <w:b/>
            <w:bCs/>
          </w:rPr>
          <w:t>Seguro viagem</w:t>
        </w:r>
        <w:proofErr w:type="gramEnd"/>
      </w:hyperlink>
      <w:r w:rsidRPr="0045038A">
        <w:rPr>
          <w:b/>
          <w:bCs/>
          <w:color w:val="000000"/>
        </w:rPr>
        <w:t xml:space="preserve">: </w:t>
      </w:r>
      <w:r w:rsidRPr="0045038A">
        <w:rPr>
          <w:color w:val="000000"/>
        </w:rPr>
        <w:t>além das coberturas básicas de assistência médica e hospitalar, o turista deve avaliar o capital segurado de acordo com o destino e o objetivo da viagem. Em alguns países, o seguro é exigência para entrada, como nos membros do Espaço Schengen, área de livre circulação composta por 29 países, o que inclui a União Europeia.</w:t>
      </w:r>
    </w:p>
    <w:p w14:paraId="3498DD3F" w14:textId="77777777" w:rsidR="007E3E30" w:rsidRPr="0045038A" w:rsidRDefault="007E3E30" w:rsidP="007E3E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 w:rsidRPr="0045038A">
        <w:rPr>
          <w:b/>
          <w:bCs/>
          <w:color w:val="000000"/>
        </w:rPr>
        <w:t xml:space="preserve">Organização com o banco: </w:t>
      </w:r>
      <w:r w:rsidRPr="006A28D6">
        <w:rPr>
          <w:color w:val="000000"/>
        </w:rPr>
        <w:t>comunicar previamente a instituição financeira sobre a viagem reduz o risco de bloqueio de cartões por suspeita de fraude. Além disso, a antecipação permite checar limites, taxas e condições de uso dos recursos financeiros no exterior.</w:t>
      </w:r>
    </w:p>
    <w:p w14:paraId="676C8F3A" w14:textId="77777777" w:rsidR="007E3E30" w:rsidRPr="0045038A" w:rsidRDefault="007E3E30" w:rsidP="007E3E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 w:rsidRPr="0045038A">
        <w:rPr>
          <w:b/>
          <w:bCs/>
          <w:color w:val="000000"/>
        </w:rPr>
        <w:t xml:space="preserve">Leis, regras e penalidades locais: </w:t>
      </w:r>
      <w:r w:rsidRPr="0045038A">
        <w:rPr>
          <w:color w:val="000000"/>
        </w:rPr>
        <w:t>normas sobre trânsito, consumo de medicamentos, comportamento em espaços públicos e uso de determinados objetos variam conforme localidade. O descumprimento pode resultar em multas elevadas ou sanções mais severas.</w:t>
      </w:r>
    </w:p>
    <w:p w14:paraId="4ABFA000" w14:textId="77777777" w:rsidR="007E3E30" w:rsidRPr="0045038A" w:rsidRDefault="007E3E30" w:rsidP="007E3E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color w:val="000000"/>
        </w:rPr>
      </w:pPr>
      <w:r w:rsidRPr="0045038A">
        <w:rPr>
          <w:b/>
          <w:bCs/>
          <w:color w:val="000000"/>
        </w:rPr>
        <w:t xml:space="preserve">Autorização de viagem para menores: </w:t>
      </w:r>
      <w:r w:rsidRPr="0045038A">
        <w:rPr>
          <w:color w:val="000000"/>
        </w:rPr>
        <w:t>quando crianças e adolescentes viajam desacompanhados ou com apenas um dos pais é indispensável verificar e portar as autorizações exigidas. A falta da documentação pode impedir o embarque ou gerar problemas na imigração.</w:t>
      </w:r>
    </w:p>
    <w:p w14:paraId="043C374A" w14:textId="346A0A79" w:rsidR="00F57A28" w:rsidRPr="00EA50F4" w:rsidRDefault="007E3E30" w:rsidP="007E3E30">
      <w:pPr>
        <w:tabs>
          <w:tab w:val="center" w:pos="4252"/>
          <w:tab w:val="right" w:pos="8504"/>
          <w:tab w:val="right" w:pos="8478"/>
        </w:tabs>
        <w:spacing w:line="240" w:lineRule="auto"/>
        <w:jc w:val="both"/>
        <w:rPr>
          <w:b/>
          <w:bCs/>
        </w:rPr>
      </w:pPr>
      <w:r w:rsidRPr="0045038A">
        <w:t>Com organização e atenção a esses cuidados, o turista reduz riscos, evita gastos inesperados e aumenta as chances de uma viagem tranquila e segura, do embarque ao retorno para o Brasil.</w:t>
      </w:r>
    </w:p>
    <w:sectPr w:rsidR="00F57A28" w:rsidRPr="00EA50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DF28" w14:textId="77777777" w:rsidR="00AE0AAA" w:rsidRDefault="00AE0AAA">
      <w:pPr>
        <w:spacing w:after="0" w:line="240" w:lineRule="auto"/>
      </w:pPr>
      <w:r>
        <w:separator/>
      </w:r>
    </w:p>
  </w:endnote>
  <w:endnote w:type="continuationSeparator" w:id="0">
    <w:p w14:paraId="073ED837" w14:textId="77777777" w:rsidR="00AE0AAA" w:rsidRDefault="00AE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E88B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3F66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4D40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8397" w14:textId="77777777" w:rsidR="00AE0AAA" w:rsidRDefault="00AE0AAA">
      <w:pPr>
        <w:spacing w:after="0" w:line="240" w:lineRule="auto"/>
      </w:pPr>
      <w:r>
        <w:separator/>
      </w:r>
    </w:p>
  </w:footnote>
  <w:footnote w:type="continuationSeparator" w:id="0">
    <w:p w14:paraId="4DBF6D17" w14:textId="77777777" w:rsidR="00AE0AAA" w:rsidRDefault="00AE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5313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7FFF" w14:textId="77777777" w:rsidR="005C26AA" w:rsidRDefault="00D22C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39332371" wp14:editId="79E36C1B">
          <wp:extent cx="1463040" cy="532130"/>
          <wp:effectExtent l="0" t="0" r="0" b="0"/>
          <wp:docPr id="8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3557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515B"/>
    <w:multiLevelType w:val="hybridMultilevel"/>
    <w:tmpl w:val="E92CC31A"/>
    <w:lvl w:ilvl="0" w:tplc="3A44BA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869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8E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E7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0E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E9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E8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F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8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4500B"/>
    <w:multiLevelType w:val="multilevel"/>
    <w:tmpl w:val="1DA49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59822911">
    <w:abstractNumId w:val="0"/>
  </w:num>
  <w:num w:numId="2" w16cid:durableId="12937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AA"/>
    <w:rsid w:val="004F0A07"/>
    <w:rsid w:val="005C26AA"/>
    <w:rsid w:val="006F6960"/>
    <w:rsid w:val="007E3E30"/>
    <w:rsid w:val="00AC6DE3"/>
    <w:rsid w:val="00AE0AAA"/>
    <w:rsid w:val="00C05432"/>
    <w:rsid w:val="00D22CAF"/>
    <w:rsid w:val="00E655E0"/>
    <w:rsid w:val="00F57A28"/>
    <w:rsid w:val="04894362"/>
    <w:rsid w:val="04F30419"/>
    <w:rsid w:val="06EC259F"/>
    <w:rsid w:val="0EA8C4FB"/>
    <w:rsid w:val="13A189F5"/>
    <w:rsid w:val="19889C24"/>
    <w:rsid w:val="1E6C7C0B"/>
    <w:rsid w:val="28BC5A9D"/>
    <w:rsid w:val="2A7004F9"/>
    <w:rsid w:val="2D92D9B1"/>
    <w:rsid w:val="2E21F5ED"/>
    <w:rsid w:val="3983683A"/>
    <w:rsid w:val="44E2F5F2"/>
    <w:rsid w:val="47B828A9"/>
    <w:rsid w:val="48275B11"/>
    <w:rsid w:val="5CF418CF"/>
    <w:rsid w:val="5E696703"/>
    <w:rsid w:val="61B37F02"/>
    <w:rsid w:val="66B94AD5"/>
    <w:rsid w:val="69C95C31"/>
    <w:rsid w:val="6A49AC75"/>
    <w:rsid w:val="6C2C62DC"/>
    <w:rsid w:val="71F6D648"/>
    <w:rsid w:val="767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17E8"/>
  <w15:docId w15:val="{2531F9C7-E1E6-47E1-92C5-6F0A9BD7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">
    <w:name w:val="TableNormal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mint.com.br/seguro-viagem-digita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sbaR6bRwU4BFdw5y/xvXSAoWA==">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</go:docsCustomData>
</go:gDocsCustomXmlDataStorage>
</file>

<file path=customXml/itemProps1.xml><?xml version="1.0" encoding="utf-8"?>
<ds:datastoreItem xmlns:ds="http://schemas.openxmlformats.org/officeDocument/2006/customXml" ds:itemID="{F79E7BA7-5516-41CC-9C6E-453AD5F59F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customXml/itemProps2.xml><?xml version="1.0" encoding="utf-8"?>
<ds:datastoreItem xmlns:ds="http://schemas.openxmlformats.org/officeDocument/2006/customXml" ds:itemID="{C26869EF-EA54-45D7-8332-8FCFE06A8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AD40E-FAAD-4CD1-B551-3D4DE7D6D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Reis</dc:creator>
  <cp:lastModifiedBy>Daniel da Silva Augusto</cp:lastModifiedBy>
  <cp:revision>2</cp:revision>
  <dcterms:created xsi:type="dcterms:W3CDTF">2026-03-12T12:17:00Z</dcterms:created>
  <dcterms:modified xsi:type="dcterms:W3CDTF">2026-03-12T12:17:00Z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2025-09-10T16:36:21Z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d69b9adb-f78d-4036-be1a-67a9f88ff595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