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252" w:leader="none"/>
          <w:tab w:val="right" w:pos="8478" w:leader="none"/>
          <w:tab w:val="right" w:pos="8504" w:leader="none"/>
        </w:tabs>
        <w:spacing w:lineRule="auto" w:line="240"/>
        <w:jc w:val="center"/>
        <w:rPr>
          <w:rFonts w:ascii="Calibri" w:hAnsi="Calibri" w:eastAsia="Calibri" w:cs="Calibri" w:asciiTheme="majorHAnsi" w:cstheme="majorHAnsi" w:hAnsiTheme="majorHAnsi"/>
          <w:b/>
          <w:bCs/>
        </w:rPr>
      </w:pPr>
      <w:r>
        <w:rPr>
          <w:rFonts w:eastAsia="Calibri" w:cs="Calibri" w:cstheme="majorHAnsi" w:ascii="Calibri" w:hAnsi="Calibri"/>
          <w:b/>
          <w:bCs/>
        </w:rPr>
      </w:r>
    </w:p>
    <w:p>
      <w:pPr>
        <w:pStyle w:val="Normal"/>
        <w:spacing w:lineRule="auto" w:line="240" w:before="240" w:after="240"/>
        <w:jc w:val="center"/>
        <w:rPr>
          <w:rFonts w:ascii="Calibri" w:hAnsi="Calibri" w:eastAsia="Calibri" w:cs="Calibri" w:asciiTheme="majorHAnsi" w:cstheme="majorHAnsi" w:hAnsiTheme="majorHAnsi"/>
          <w:b/>
          <w:bCs/>
        </w:rPr>
      </w:pPr>
      <w:r>
        <w:rPr>
          <w:rFonts w:eastAsia="Calibri" w:cs="Calibri" w:ascii="Calibri" w:hAnsi="Calibri" w:asciiTheme="majorHAnsi" w:cstheme="majorHAnsi" w:hAnsiTheme="majorHAnsi"/>
          <w:b/>
          <w:bCs/>
        </w:rPr>
        <w:t>Alta do empreendedorismo pressiona pequenos negócios a profissionalizar gestão de pessoas</w:t>
      </w:r>
    </w:p>
    <w:p>
      <w:pPr>
        <w:pStyle w:val="Normal"/>
        <w:spacing w:lineRule="auto" w:line="240" w:before="240" w:after="240"/>
        <w:jc w:val="center"/>
        <w:rPr>
          <w:rFonts w:ascii="Calibri" w:hAnsi="Calibri" w:eastAsia="Calibri" w:cs="Calibri" w:asciiTheme="majorHAnsi" w:cstheme="majorHAnsi" w:hAnsiTheme="majorHAnsi"/>
          <w:i/>
          <w:iCs/>
        </w:rPr>
      </w:pPr>
      <w:r>
        <w:rPr>
          <w:rFonts w:eastAsia="Calibri" w:cs="Calibri" w:ascii="Calibri" w:hAnsi="Calibri" w:asciiTheme="majorHAnsi" w:cstheme="majorHAnsi" w:hAnsiTheme="majorHAnsi"/>
          <w:i/>
          <w:iCs/>
        </w:rPr>
        <w:t>Crescimento recorde na abertura de empresas em 2026 impulsiona debate sobre a importância de estruturar benefícios mesmo em operações enxutas</w:t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  <w:b/>
          <w:bCs/>
        </w:rPr>
        <w:t xml:space="preserve">São Paulo, abril de 2026 </w:t>
      </w:r>
      <w:r>
        <w:rPr>
          <w:rFonts w:eastAsia="Calibri" w:cs="Calibri" w:ascii="Calibri" w:hAnsi="Calibri" w:asciiTheme="majorHAnsi" w:cstheme="majorHAnsi" w:hAnsiTheme="majorHAnsi"/>
        </w:rPr>
        <w:t>- O Brasil vive um novo ciclo de empreendedorismo. Nos dois primeiros meses de 2026, mais de um milhão de pequenos negócios foram formalizados, um crescimento de 3% em relação ao mesmo período do ano anterior, segundo dados da Receita Federal compilados pelo Sebrae. Nesse contexto, o seguro de vida em grupo ganha relevância entre os empreendedores como estratégia de gestão de pessoas, movimento impulsionado também pelas atualizações da NR-1, que reforçam a importância do bem-estar no ambiente corporativo.</w:t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cstheme="majorHAnsi" w:ascii="Calibri" w:hAnsi="Calibri"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Microempreendedores individuais (MEIs), microempresas e empresas de pequeno porte representam 97,3% das novas empresas no país, o que evidencia a necessidade de adotar práticas de gestão mais estruturadas desde o início das operações.</w:t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cstheme="majorHAnsi" w:ascii="Calibri" w:hAnsi="Calibri"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“</w:t>
      </w:r>
      <w:r>
        <w:rPr>
          <w:rFonts w:eastAsia="Calibri" w:cs="Calibri" w:ascii="Calibri" w:hAnsi="Calibri" w:asciiTheme="majorHAnsi" w:cstheme="majorHAnsi" w:hAnsiTheme="majorHAnsi"/>
        </w:rPr>
        <w:t>Com a expansão acelerada dos pequenos negócios e a crescente atenção ao bem-estar no trabalho, o seguro de vida em grupo assume um papel estratégico na gestão de pessoas. Mais do que um benefício, se torna uma ferramenta de proteção que apoia o colaborador e contribui para a continuidade operacional das empresas, com soluções acessíveis e adaptáveis à realidade de equipes enxutas”, afirma Marcell Guimarães, diretor de vendas da Omint Saúde.</w:t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cstheme="majorHAnsi" w:ascii="Calibri" w:hAnsi="Calibri"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Além da cobertura básica em caso de morte, as apólices atuais oferecem proteções adicionais, como despesas médicas, assistência funeral e invalidez permanente, inclusive do cônjuge. Outro ponto relevante é o impacto na atração e retenção de talentos. Em um mercado competitivo, no qual pequenas empresas disputam profissionais com grandes organizações, benefícios estruturados podem ser decisivos.</w:t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cstheme="majorHAnsi" w:ascii="Calibri" w:hAnsi="Calibri"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“</w:t>
      </w:r>
      <w:r>
        <w:rPr>
          <w:rFonts w:eastAsia="Calibri" w:cs="Calibri" w:ascii="Calibri" w:hAnsi="Calibri" w:asciiTheme="majorHAnsi" w:cstheme="majorHAnsi" w:hAnsiTheme="majorHAnsi"/>
        </w:rPr>
        <w:t>Em um cenário de disputa cada vez mais intensa por talentos, esse tipo de iniciativa ajuda a equilibrar a proposta de valor ao colaborador, reforçando a percepção de cuidado e segurança, fatores cada vez mais relevantes na decisão profissional”, explica Guimarães.</w:t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cstheme="majorHAnsi" w:ascii="Calibri" w:hAnsi="Calibri"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O avanço dos pequenos negócios no Brasil não amplia apenas a atividade econômica, mas também eleva o nível de exigência sobre a gestão. Nesse contexto, iniciativas que combinam proteção, cuidado e eficiência operacional deixam de ser diferenciais e passam a ocupar um papel central na construção de empresas mais resilientes.</w:t>
      </w:r>
    </w:p>
    <w:p>
      <w:pPr>
        <w:pStyle w:val="Normal"/>
        <w:spacing w:lineRule="auto" w:line="240" w:before="240" w:after="240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cstheme="majorHAnsi" w:ascii="Calibri" w:hAnsi="Calibri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3675" cy="53213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3675" cy="53213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embedTrueTypeFonts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iCs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024486"/>
    <w:rPr/>
  </w:style>
  <w:style w:type="character" w:styleId="RodapChar" w:customStyle="1">
    <w:name w:val="Rodapé Char"/>
    <w:basedOn w:val="DefaultParagraphFont"/>
    <w:uiPriority w:val="99"/>
    <w:qFormat/>
    <w:rsid w:val="00024486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024486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024486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bcec4dc42da9d4337a45db003dc37265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d680c33751da9f25b94cd58d10249df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D540B-2925-48C8-B691-C40B7A865433}"/>
</file>

<file path=customXml/itemProps2.xml><?xml version="1.0" encoding="utf-8"?>
<ds:datastoreItem xmlns:ds="http://schemas.openxmlformats.org/officeDocument/2006/customXml" ds:itemID="{00073AC7-9FAA-4CDD-A6DC-566FE0072AF5}"/>
</file>

<file path=customXml/itemProps3.xml><?xml version="1.0" encoding="utf-8"?>
<ds:datastoreItem xmlns:ds="http://schemas.openxmlformats.org/officeDocument/2006/customXml" ds:itemID="{42741614-FBA4-4158-803A-F79C6899B5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LibreOffice/26.2.0.3$Windows_X86_64 LibreOffice_project/620$Build-3</Application>
  <AppVersion>15.0000</AppVersion>
  <Pages>1</Pages>
  <Words>365</Words>
  <Characters>2074</Characters>
  <CharactersWithSpaces>2431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2026-04-15T13:12:00Z</dcterms:created>
  <dc:creator>Lidiana Dourado Guedes</dc:creator>
  <dc:description/>
  <dc:language>pt-BR</dc:language>
  <cp:lastModifiedBy>Lidiana Dourado Guedes</cp:lastModifiedBy>
  <dcterms:modified xsi:type="dcterms:W3CDTF">2026-04-15T13:36:00Z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0x010100796E3CCE3B1B614680F71D1E3D2F5AE7</vt:lpwstr>
  </property>
  <property fmtid="{D5CDD505-2E9C-101B-9397-08002B2CF9AE}" pid="3" name="MSIP_Label_8a6cf364-210d-4065-b67f-4fe91240a0e9_ActionId">
    <vt:lpwstr>90b9f333-18e2-4443-9697-5a7535cc0f91</vt:lpwstr>
  </property>
  <property fmtid="{D5CDD505-2E9C-101B-9397-08002B2CF9AE}" pid="4" name="MSIP_Label_8a6cf364-210d-4065-b67f-4fe91240a0e9_ContentBits">
    <vt:lpwstr>0</vt:lpwstr>
  </property>
  <property fmtid="{D5CDD505-2E9C-101B-9397-08002B2CF9AE}" pid="5" name="MSIP_Label_8a6cf364-210d-4065-b67f-4fe91240a0e9_Enabled">
    <vt:lpwstr>true</vt:lpwstr>
  </property>
  <property fmtid="{D5CDD505-2E9C-101B-9397-08002B2CF9AE}" pid="6" name="MSIP_Label_8a6cf364-210d-4065-b67f-4fe91240a0e9_Method">
    <vt:lpwstr>Standard</vt:lpwstr>
  </property>
  <property fmtid="{D5CDD505-2E9C-101B-9397-08002B2CF9AE}" pid="7" name="MSIP_Label_8a6cf364-210d-4065-b67f-4fe91240a0e9_Name">
    <vt:lpwstr>8a6cf364-210d-4065-b67f-4fe91240a0e9</vt:lpwstr>
  </property>
  <property fmtid="{D5CDD505-2E9C-101B-9397-08002B2CF9AE}" pid="8" name="MSIP_Label_8a6cf364-210d-4065-b67f-4fe91240a0e9_SetDate">
    <vt:lpwstr>2026-04-15T13:11:53Z</vt:lpwstr>
  </property>
  <property fmtid="{D5CDD505-2E9C-101B-9397-08002B2CF9AE}" pid="9" name="MSIP_Label_8a6cf364-210d-4065-b67f-4fe91240a0e9_SiteId">
    <vt:lpwstr>8e210324-1d84-4b06-a9cd-c2efc18046df</vt:lpwstr>
  </property>
  <property fmtid="{D5CDD505-2E9C-101B-9397-08002B2CF9AE}" pid="10" name="MSIP_Label_8a6cf364-210d-4065-b67f-4fe91240a0e9_Tag">
    <vt:lpwstr>10, 1, 2, 1</vt:lpwstr>
  </property>
</Properties>
</file>